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1FB1" w14:textId="77777777" w:rsidR="009E7584" w:rsidRPr="009E7584" w:rsidRDefault="009E7584" w:rsidP="009E758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171717"/>
          <w:sz w:val="36"/>
          <w:szCs w:val="36"/>
          <w:lang w:eastAsia="ja-JP"/>
        </w:rPr>
      </w:pPr>
      <w:r w:rsidRPr="009E7584">
        <w:rPr>
          <w:rFonts w:ascii="Arial" w:eastAsia="Times New Roman" w:hAnsi="Arial" w:cs="Arial"/>
          <w:color w:val="171717"/>
          <w:sz w:val="36"/>
          <w:szCs w:val="36"/>
          <w:lang w:eastAsia="ja-JP"/>
        </w:rPr>
        <w:t>Памятка туристу по Азербайджану</w:t>
      </w:r>
    </w:p>
    <w:p w14:paraId="126C9CC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Перед отъездом в путешествие проверьте наличие следующих документов:</w:t>
      </w:r>
    </w:p>
    <w:p w14:paraId="6BC718BE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Заграничные паспорта отправляющихся в поездку</w:t>
      </w:r>
    </w:p>
    <w:p w14:paraId="500D0F6F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Дети.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ребенок, не достигший 18-летнего возраста, путешествует без сопровождения родителей, то он должен иметь нотариально заверенное согласие родителей на выезд несовершеннолетнего гражданина из РФ с указанием срока действия и государства (государств), которые он намерен посетить.</w:t>
      </w:r>
    </w:p>
    <w:p w14:paraId="2015EA12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Важно!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Помните, что турист сам несет ответственность за оформление личных документов: заграничного паспорта; визы; заполненной таможенной декларации; документов на выезд несовершеннолетних детей.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Общие сведения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Азербайджан расположен в восточной части Закавказья. На востоке омывается Каспийским морем. Граничит с Грузией, Россией, Ираном, Арменией и Турцией. Почти половина территории страны занята горами: хребет Большого Кавказа на северо-востоке, на юго-западе – хребет малого Кавказа.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центральной части Азербайджана расположена Кура-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Араксинская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низменность, ее средняя высота 200 м. В Азербайджане насчитывается около 250 озер.</w:t>
      </w:r>
    </w:p>
    <w:p w14:paraId="03C178BA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Столица Азербайджана – Баку.</w:t>
      </w:r>
    </w:p>
    <w:p w14:paraId="30413649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Деньги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Национальная валюта - азербайджанский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манат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Товары на территории Азербайджана оплачиваются национальной валютой, поэтому при въезде в страну рекомендуется иметь при себе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манаты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наличными для расчетов. Рекомендуем менять валюту исключительно в банках и обменных пунктах и не делать этого с рук. Разница в курсе в обменных пунктах в городе и в аэропорту не значительна. Многие отели и магазины имеют собственные обменные пункты.</w:t>
      </w:r>
    </w:p>
    <w:p w14:paraId="50CC69A2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Баку банки работают с 9.00-9.30 до 17.00-18:00, многие обменные пункты работают круглосуточно. В других городах некоторые банки принимают клиентов только до 13.00. во многих крупных супермаркетах столицы оплатить покупки можно с помощью кредитных </w:t>
      </w:r>
      <w:proofErr w:type="gram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карт(</w:t>
      </w:r>
      <w:proofErr w:type="gram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карта МИР пока что не действует).</w:t>
      </w:r>
    </w:p>
    <w:p w14:paraId="4CFD40E5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Виза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Для граждан России въезд в Азербайджан – безвизовый на срок пребывания не более 90 дней.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въезда в страну, гражданам России необходим действующий загранпаспорт, срок действия которого истекает не менее чем через 6 месяцев после предполагаемого возвращения из страны.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Принимающая сторона обязана предоставить (посредством Интернет-ресурса в Государственную миграционную службу Азербайджанской Республики </w:t>
      </w:r>
      <w:hyperlink r:id="rId5" w:history="1">
        <w:r w:rsidRPr="009E7584">
          <w:rPr>
            <w:rFonts w:ascii="Arial" w:eastAsia="Times New Roman" w:hAnsi="Arial" w:cs="Arial"/>
            <w:color w:val="4B63A2"/>
            <w:sz w:val="21"/>
            <w:szCs w:val="21"/>
            <w:u w:val="single"/>
            <w:lang w:eastAsia="ja-JP"/>
          </w:rPr>
          <w:t>www.migration.gov.az</w:t>
        </w:r>
      </w:hyperlink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, по почте или лично) заполненную заявление-анкету о регистрации гостя по месту пребывания и копию его загранпаспорта (первая страница и страница с отметкой о въезде). При регистрации иностранных граждан государственная пошлина не взимается.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2AAF7140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Транспортное сообщение с Россией:</w:t>
      </w:r>
    </w:p>
    <w:p w14:paraId="279878D9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Между Россией и Азербайджаном имеется воздушное, железнодорожное и автотранспортное сообщение.</w:t>
      </w:r>
    </w:p>
    <w:p w14:paraId="1F60D315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Рейсы азербайджанских и российских авиакомпаний связывают Баку, Ленкорань, Гянджу с Москвой, Санкт-Петербургом, Екатеринбургом, Минеральными Водами и Астраханью...</w:t>
      </w:r>
    </w:p>
    <w:p w14:paraId="608E939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Азербайджане помимо прессы на государственном языке выходят различные издания на русском и английском. Присутствуют и чисто Российские газеты и журналы.</w:t>
      </w:r>
    </w:p>
    <w:p w14:paraId="58C0BBDB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Время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Опережает Московское время на 1 час.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Население:</w:t>
      </w:r>
    </w:p>
    <w:p w14:paraId="74F39CA4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Численность населения – более 10 миллионов человек. Около 8,1 млн. человек. 90% — азербайджанцы, 3,2% — горские народы - лезгины, аварцы, курды, удины и т.д., 2,5% — русские, 2% — прочие народности</w:t>
      </w:r>
    </w:p>
    <w:p w14:paraId="40CD48D9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 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Бoльшая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часть Азербайджана находится в субтропическом поясе. В пределах страны выделяются несколько типов климата, от сухого и влажного субтропического (Ленкорань) до горного тундрового (высокогорья Большого Кавказа). Среднегодовые температуры изменяются от 15°С на низменностях до 0°С в горах.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Среднеиюльские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температуры – от 26°С на равнинах до 5°С в высокогорьях, а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среднеянварские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соответственно от 3°C до –10°C. Лето сухое. Осадки распределяются неравномерно: 200–300 мм в год на равнинах (в районе Баку менее 200 мм), 300–900 мм в предгорьях, 900–1400 мм в высокогорьях Большого Кавказа, до 1700 мм в пределах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Ленкоранской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низменности. В Ленкорани максимум осадков приходится на зимний период, в горах и предгорьях – на апрель – сентябрь.</w:t>
      </w:r>
    </w:p>
    <w:p w14:paraId="1E707DAF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Язык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Государственный язык – азербайджанский (тюркская группа языков). Большинство населения владеет русским и английским языками.</w:t>
      </w:r>
    </w:p>
    <w:p w14:paraId="5C9255AD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Государственные праздники: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31 декабря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солидарности азербайджанцев всего мира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1 и 2 января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Новогодний праздник;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20 января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памяти жертв тоталитарного режима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8 марта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Международный женский день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Март-апрель – 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Новруз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-Байрам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9 мая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Победы над фашизмом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28 мая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Независимости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15 июня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Национального Спасения азербайджанского народа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26 июня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Вооруженных сил Азербайджанской Республики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18 октября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восстановления государственной независимости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8 ноября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День Победы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9 ноября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День Государственного флага Азербайджанской Республики;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12 ноября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Конституции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17 ноября –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День Национального Возрождения</w:t>
      </w:r>
    </w:p>
    <w:p w14:paraId="74EDA30A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Религиозные и общенациональные праздники, отмечаемые на государственном уровне с предоставлением нерабочих дней: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Праздник 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Новруз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пять дней с 20 марта для 2023 года;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Праздник Рамазан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два дня с 22 апреля для 2023 года;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Праздник 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Гурбан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— два дня с 29 июня для 2023 года.</w:t>
      </w:r>
    </w:p>
    <w:p w14:paraId="5B94A4A0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Религия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Ислам является основной религией в Азербайджане; около 99 % населения страны составляют мусульмане.</w:t>
      </w:r>
    </w:p>
    <w:p w14:paraId="707C80D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Баку три вида общественного транспорта: метро, маршрутное такси и автобус.</w:t>
      </w:r>
    </w:p>
    <w:p w14:paraId="73679577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Метро работает с 06:00 до 24:00.</w:t>
      </w:r>
    </w:p>
    <w:p w14:paraId="67DDDCA8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Автобусы курсируют по всей территории города и за его пределами с 6.30 до 24:00. Стоимость билета по городу - 40 копеек. Проезд оплачивается при выходе водителю или его помощнику. Также есть </w:t>
      </w:r>
      <w:proofErr w:type="gram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новые автобусы</w:t>
      </w:r>
      <w:proofErr w:type="gram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при входе которых специальной картой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Baku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Bus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оплачиваешь за проезд. Карта стоит 2 </w:t>
      </w:r>
      <w:proofErr w:type="spellStart"/>
      <w:proofErr w:type="gram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маната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(</w:t>
      </w:r>
      <w:proofErr w:type="gram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приблизительно 1 доллар). Приобрести её сможете в любых аппаратах возле остановки автобусов либо в метро.</w:t>
      </w:r>
    </w:p>
    <w:p w14:paraId="4566FE8F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Такси: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оплата в такси - Договариваться об оплате нужно перед посадкой если вы поймали такси у дороги. Также можете скачать один из </w:t>
      </w:r>
      <w:proofErr w:type="gram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приложений :</w:t>
      </w:r>
      <w:proofErr w:type="gram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Uber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Bolt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Yango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для заказа такси по мобильному устройству из точки нахождения.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Сувениры</w:t>
      </w:r>
    </w:p>
    <w:p w14:paraId="1B409283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Ковры.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Азербайджан славится традициями ковроткачества. В каждой области страны есть свои особенные узоры, схемы хранятся в тайне и передаются от одной мастерице к другой по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 xml:space="preserve">наследству. Если вы хотите познать все многообразие азербайджанских ковров, посетите Музей ковра в Баку. А если же собираетесь привезти домой настоящий азербайджанский ковер, пройдитесь по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Ичери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Шехеру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174167E9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Стаканы «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Армуды</w:t>
      </w:r>
      <w:proofErr w:type="spellEnd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Национальные стаканы в форме груши, из которых в Азербайджане пьют чай, на первый взгляд кажутся неудобными – у них ведь нет ручек, как держать стакан с горячим чаем? Но очень быстро учишься держать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армуды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за верхнюю широкую часть, предусмотрительно не наливая напиток до краев. И понимаешь, что благодаря грушевидной форме, стакан сохраняет чай горячим даже во время неспешного чаепития.</w:t>
      </w:r>
    </w:p>
    <w:p w14:paraId="433C119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Варенье из белой черешни.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Азербайджане к чаю обязательно подают варенье: из айвы, ореха, шелковицы, клубники и даже ананаса. Но самое необычное – варенье из белой черешни.</w:t>
      </w:r>
    </w:p>
    <w:p w14:paraId="727B8D51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Медная посуда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Старом городе расположились многочисленные лавки антиквариата, где можно приобрести тарелки с чеканкой, кувшины под вино, вазы или даже самовар.</w:t>
      </w:r>
    </w:p>
    <w:p w14:paraId="08E956DD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Текстильные изделия с узорами Бута.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Бута – это национальный узор, который повсеместно используется в Азербайджане. Можно подумать, что он похож на капли воды, но на самом деле это – языки огня. Мы ведь помним, что Азербайджан – Страна Огней. Бута украшает женскую одежду, покрывала, накидки и скатерти. Последние делают из плотной ткани с золотой вышивкой, смотрится очень нарядно и необычно. К тому же скатерти довольно практичные и хорошо стираются. Отличный подарок и способ удивить гостей. Магазин – 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Butali</w:t>
      </w:r>
      <w:proofErr w:type="spellEnd"/>
    </w:p>
    <w:p w14:paraId="7AB60844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Кухня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Широкое распространение в азербайджанской кухне получили шашлыки и блюда в тандыре. Имеются различные напитки, сладости. Отличительная особенность азербайджанской кухни — использование баранины для приготовления различных блюд.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Другая особенность азербайджанской кулинарии — острый вкус и неповторимый аромат, которые придают блюдам всевозможные специи и зелень: горький и душистый перец, базилик, корица, гвоздика, укроп, петрушка, кинза, мята, тмин и многие другие. Особо стоит остановиться на шафране и сумахе.</w:t>
      </w:r>
    </w:p>
    <w:p w14:paraId="34680A72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Широко использует азербайджанская кулинария овощи (помидоры, огурцы, баклажаны и другие), фрукты (яблоки, груши, айву, апельсины, лимоны), косточковые (сливы, алычу, абрикосы персики). Также имеются различные виды долмы из баклажанов, помидоров и перца.</w:t>
      </w:r>
    </w:p>
    <w:p w14:paraId="16658711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Одним из наиболее известных блюд азербайджанской кухни является плов.</w:t>
      </w:r>
    </w:p>
    <w:p w14:paraId="4FFB4DDF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Существует несколько разновидностей азербайджанского плова. В отличие от других кухонь, здесь готовят отдельно рис и отдельно основу плова (тару) — мясо, фрукты и т. д., — соединяя всё это в одном блюде только при подаче на стол. Подача и еда азербайджанских пловов имеют свои традиции.</w:t>
      </w:r>
    </w:p>
    <w:p w14:paraId="76E754C7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кулинарии Азербайджана немало своеобразных по вкусу сладостей, которые подразделяются на три подгруппы — мучные,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карамелеобразные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конфетообразные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Телефоны - 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Телефонный код набора Азербайджана 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+994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Телефонная связь и интернет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-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Азербайджане действуют три оператора мобильной связи –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Azercell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Bakcell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Azerfon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Nar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Mobile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). Роуминг доступен абонентам до 300 операторов, действующих по всему миру. Мобильная связь охватывает всю страну за исключением оккупированных территорий. Выход с городского телефона на сотовый номер осуществляется через код операторов мобильной связи:</w:t>
      </w:r>
    </w:p>
    <w:p w14:paraId="23AC3E4C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–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Azercell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: (0)50 и (0) 51, GSM-код 40001, номер семизначный</w:t>
      </w:r>
    </w:p>
    <w:p w14:paraId="21DEA195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–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Bakcell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: (0)55, GSM-код 40002, номер семизначный</w:t>
      </w:r>
    </w:p>
    <w:p w14:paraId="74E99EE7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–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Azerfon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(0) 70 и (0) 77, номер семизначный.</w:t>
      </w:r>
    </w:p>
    <w:p w14:paraId="4181F29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3G и 4G работает на станциях и в тоннелях метрополитена Баку.</w:t>
      </w:r>
    </w:p>
    <w:p w14:paraId="31444946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 xml:space="preserve">Сегодня стране действуют более 30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интернет-провайдеров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: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SuperOnline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AdaNet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AzEuroTel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Bakinternet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т.д. Интернет-кафе распространены не только в Баку, но и во всех мало-мальски крупных городах и поселках Азербайджана. Цены доступа варьируются от 0,4 до 0,8 евро за час.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Полезные номера:</w:t>
      </w:r>
    </w:p>
    <w:p w14:paraId="23BBC1AC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Пожарная служба – 101</w:t>
      </w:r>
    </w:p>
    <w:p w14:paraId="7501A2A5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Милиция – 102</w:t>
      </w:r>
    </w:p>
    <w:p w14:paraId="5AC998DD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помощь – 103</w:t>
      </w:r>
    </w:p>
    <w:p w14:paraId="02FA391F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Справочная в </w:t>
      </w:r>
      <w:proofErr w:type="spellStart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г.Баку</w:t>
      </w:r>
      <w:proofErr w:type="spellEnd"/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– 109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Международный аэропорт им. Гейдара Алиева, номер телефона (012) 497 27 27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hyperlink r:id="rId6" w:tooltip="Посольство Российской Федерации в Азербайджанской Республике" w:history="1">
        <w:r w:rsidRPr="009E7584">
          <w:rPr>
            <w:rFonts w:ascii="Arial" w:eastAsia="Times New Roman" w:hAnsi="Arial" w:cs="Arial"/>
            <w:color w:val="4B63A2"/>
            <w:sz w:val="21"/>
            <w:szCs w:val="21"/>
            <w:u w:val="single"/>
            <w:lang w:eastAsia="ja-JP"/>
          </w:rPr>
          <w:t>Посольство Российской Федерации в Азербайджанской Республике</w:t>
        </w:r>
      </w:hyperlink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Адрес: AZ1022 Баку, ул. 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Бакиханова</w:t>
      </w:r>
      <w:proofErr w:type="spellEnd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, 17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Tел</w:t>
      </w:r>
      <w:proofErr w:type="spellEnd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: (+994-12) 597-44-58 ; (+994-12) 597-08-70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Факс: (+994-12) 597-16-73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E-Mail: </w:t>
      </w:r>
      <w:hyperlink r:id="rId7" w:history="1">
        <w:r w:rsidRPr="009E7584">
          <w:rPr>
            <w:rFonts w:ascii="Arial" w:eastAsia="Times New Roman" w:hAnsi="Arial" w:cs="Arial"/>
            <w:b/>
            <w:bCs/>
            <w:color w:val="4B63A2"/>
            <w:sz w:val="21"/>
            <w:szCs w:val="21"/>
            <w:lang w:eastAsia="ja-JP"/>
          </w:rPr>
          <w:t>embazerbaijan@mid.ru</w:t>
        </w:r>
      </w:hyperlink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; </w:t>
      </w:r>
      <w:hyperlink r:id="rId8" w:history="1">
        <w:r w:rsidRPr="009E7584">
          <w:rPr>
            <w:rFonts w:ascii="Arial" w:eastAsia="Times New Roman" w:hAnsi="Arial" w:cs="Arial"/>
            <w:b/>
            <w:bCs/>
            <w:color w:val="4B63A2"/>
            <w:sz w:val="21"/>
            <w:szCs w:val="21"/>
            <w:lang w:eastAsia="ja-JP"/>
          </w:rPr>
          <w:t>consazerbaijan@mid.ru</w:t>
        </w:r>
      </w:hyperlink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; </w:t>
      </w:r>
      <w:hyperlink r:id="rId9" w:history="1">
        <w:r w:rsidRPr="009E7584">
          <w:rPr>
            <w:rFonts w:ascii="Arial" w:eastAsia="Times New Roman" w:hAnsi="Arial" w:cs="Arial"/>
            <w:color w:val="4B63A2"/>
            <w:sz w:val="21"/>
            <w:szCs w:val="21"/>
            <w:u w:val="single"/>
            <w:lang w:eastAsia="ja-JP"/>
          </w:rPr>
          <w:t>embrusaz@yandex.ru</w:t>
        </w:r>
      </w:hyperlink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Телефон для экстренной связи: (+994-50) 270-26-59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Сайт: </w:t>
      </w:r>
      <w:hyperlink r:id="rId10" w:history="1">
        <w:r w:rsidRPr="009E7584">
          <w:rPr>
            <w:rFonts w:ascii="Arial" w:eastAsia="Times New Roman" w:hAnsi="Arial" w:cs="Arial"/>
            <w:b/>
            <w:bCs/>
            <w:color w:val="4B63A2"/>
            <w:sz w:val="21"/>
            <w:szCs w:val="21"/>
            <w:u w:val="single"/>
            <w:lang w:eastAsia="ja-JP"/>
          </w:rPr>
          <w:t>https://azerbaijan.mid.ru/ru/</w:t>
        </w:r>
      </w:hyperlink>
    </w:p>
    <w:p w14:paraId="546DFDC7" w14:textId="77777777" w:rsidR="009E7584" w:rsidRPr="009E7584" w:rsidRDefault="009E7584" w:rsidP="009E7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Консульский отдел:</w:t>
      </w:r>
      <w:r w:rsidRPr="009E758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Тел </w:t>
      </w:r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(+994-12) 498-60-</w:t>
      </w:r>
      <w:proofErr w:type="gram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16 ,</w:t>
      </w:r>
      <w:proofErr w:type="gramEnd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498-60-83 ; Факс: (+994-12) 597-16-02, E-</w:t>
      </w:r>
      <w:proofErr w:type="spellStart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Mail</w:t>
      </w:r>
      <w:proofErr w:type="spellEnd"/>
      <w:r w:rsidRPr="009E758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: </w:t>
      </w:r>
      <w:hyperlink r:id="rId11" w:history="1">
        <w:r w:rsidRPr="009E7584">
          <w:rPr>
            <w:rFonts w:ascii="Arial" w:eastAsia="Times New Roman" w:hAnsi="Arial" w:cs="Arial"/>
            <w:color w:val="4B63A2"/>
            <w:sz w:val="21"/>
            <w:szCs w:val="21"/>
            <w:u w:val="single"/>
            <w:lang w:eastAsia="ja-JP"/>
          </w:rPr>
          <w:t>consul@embrus-az.com</w:t>
        </w:r>
      </w:hyperlink>
    </w:p>
    <w:p w14:paraId="14BFF117" w14:textId="0E68EEB8" w:rsidR="00A36754" w:rsidRPr="003E7186" w:rsidRDefault="00A36754" w:rsidP="003E7186">
      <w:bookmarkStart w:id="0" w:name="_GoBack"/>
      <w:bookmarkEnd w:id="0"/>
    </w:p>
    <w:sectPr w:rsidR="00A36754" w:rsidRPr="003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E67"/>
    <w:multiLevelType w:val="multilevel"/>
    <w:tmpl w:val="686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50BD"/>
    <w:multiLevelType w:val="multilevel"/>
    <w:tmpl w:val="469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3C30"/>
    <w:multiLevelType w:val="multilevel"/>
    <w:tmpl w:val="62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B3B92"/>
    <w:multiLevelType w:val="multilevel"/>
    <w:tmpl w:val="18C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017F4"/>
    <w:multiLevelType w:val="multilevel"/>
    <w:tmpl w:val="1D5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50918"/>
    <w:multiLevelType w:val="multilevel"/>
    <w:tmpl w:val="3B9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73514"/>
    <w:multiLevelType w:val="multilevel"/>
    <w:tmpl w:val="014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F5EE3"/>
    <w:multiLevelType w:val="multilevel"/>
    <w:tmpl w:val="E87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1439B"/>
    <w:multiLevelType w:val="multilevel"/>
    <w:tmpl w:val="C25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D45E6"/>
    <w:multiLevelType w:val="multilevel"/>
    <w:tmpl w:val="9FF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E4B9E"/>
    <w:multiLevelType w:val="multilevel"/>
    <w:tmpl w:val="3EC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05B47"/>
    <w:multiLevelType w:val="multilevel"/>
    <w:tmpl w:val="E17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3E7186"/>
    <w:rsid w:val="009D252E"/>
    <w:rsid w:val="009E7584"/>
    <w:rsid w:val="00A36754"/>
    <w:rsid w:val="00A854DC"/>
    <w:rsid w:val="00AD5247"/>
    <w:rsid w:val="00C37C7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  <w:style w:type="character" w:styleId="a7">
    <w:name w:val="Emphasis"/>
    <w:basedOn w:val="a0"/>
    <w:uiPriority w:val="20"/>
    <w:qFormat/>
    <w:rsid w:val="00A854DC"/>
    <w:rPr>
      <w:i/>
      <w:iCs/>
    </w:rPr>
  </w:style>
  <w:style w:type="character" w:styleId="a8">
    <w:name w:val="Hyperlink"/>
    <w:basedOn w:val="a0"/>
    <w:uiPriority w:val="99"/>
    <w:semiHidden/>
    <w:unhideWhenUsed/>
    <w:rsid w:val="009E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zerbaijan@mi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bazerbaijan@mi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erbaijan.mid.ru/ru/press-centre/news/posolstvo_rossiyskoy_federatsii_v_azerbaydzhanskoy_respublike/" TargetMode="External"/><Relationship Id="rId11" Type="http://schemas.openxmlformats.org/officeDocument/2006/relationships/hyperlink" Target="mailto:consul@embrus-az.com" TargetMode="External"/><Relationship Id="rId5" Type="http://schemas.openxmlformats.org/officeDocument/2006/relationships/hyperlink" Target="http://www.migration.gov.az/" TargetMode="External"/><Relationship Id="rId10" Type="http://schemas.openxmlformats.org/officeDocument/2006/relationships/hyperlink" Target="https://azerbaijan.mid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rus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14</cp:revision>
  <dcterms:created xsi:type="dcterms:W3CDTF">2019-01-16T12:14:00Z</dcterms:created>
  <dcterms:modified xsi:type="dcterms:W3CDTF">2023-05-04T13:11:00Z</dcterms:modified>
</cp:coreProperties>
</file>