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01FB1" w14:textId="77777777" w:rsidR="009E7584" w:rsidRPr="009E7584" w:rsidRDefault="009E7584" w:rsidP="009E7584">
      <w:pPr>
        <w:shd w:val="clear" w:color="auto" w:fill="FFFFFF"/>
        <w:spacing w:after="300" w:line="240" w:lineRule="auto"/>
        <w:jc w:val="center"/>
        <w:outlineLvl w:val="1"/>
        <w:rPr>
          <w:rFonts w:ascii="Arial" w:eastAsia="Times New Roman" w:hAnsi="Arial" w:cs="Arial"/>
          <w:color w:val="171717"/>
          <w:sz w:val="36"/>
          <w:szCs w:val="36"/>
          <w:lang w:eastAsia="ja-JP"/>
        </w:rPr>
      </w:pPr>
      <w:r w:rsidRPr="009E7584">
        <w:rPr>
          <w:rFonts w:ascii="Arial" w:eastAsia="Times New Roman" w:hAnsi="Arial" w:cs="Arial"/>
          <w:color w:val="171717"/>
          <w:sz w:val="36"/>
          <w:szCs w:val="36"/>
          <w:lang w:eastAsia="ja-JP"/>
        </w:rPr>
        <w:t>Памятка туристу по Азербайджану</w:t>
      </w:r>
    </w:p>
    <w:p w14:paraId="126C9CC6" w14:textId="77777777" w:rsidR="009E7584" w:rsidRPr="009E7584" w:rsidRDefault="009E7584" w:rsidP="009E7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Перед отъездом в путешествие проверьте наличие следующих документов:</w:t>
      </w:r>
    </w:p>
    <w:p w14:paraId="6BC718BE" w14:textId="77777777" w:rsidR="009E7584" w:rsidRPr="009E7584" w:rsidRDefault="009E7584" w:rsidP="009E7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Заграничные паспорта отправляющихся в поездку</w:t>
      </w:r>
    </w:p>
    <w:p w14:paraId="500D0F6F" w14:textId="77777777" w:rsidR="009E7584" w:rsidRPr="009E7584" w:rsidRDefault="009E7584" w:rsidP="009E7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Дети. 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Если ребенок, не достигший 18-летнего возраста, путешествует без сопровождения родителей, то он должен иметь нотариально заверенное согласие родителей на выезд несовершеннолетнего гражданина из РФ с указанием срока действия и государства (государств), которые он намерен посетить.</w:t>
      </w:r>
    </w:p>
    <w:p w14:paraId="2015EA12" w14:textId="77777777" w:rsidR="009E7584" w:rsidRPr="009E7584" w:rsidRDefault="009E7584" w:rsidP="009E7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Важно!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Помните, что турист сам несет ответственность за оформление личных документов: заграничного паспорта; визы; заполненной таможенной декларации; документов на выезд несовершеннолетних детей.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Общие сведения 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Азербайджан расположен в восточной части Закавказья. На востоке омывается Каспийским морем. Граничит с Грузией, Россией, Ираном, Арменией и Турцией. Почти половина территории страны занята горами: хребет Большого Кавказа на северо-востоке, на юго-западе – хребет малого Кавказа.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В центральной части Азербайджана расположена Кура-</w:t>
      </w:r>
      <w:proofErr w:type="spellStart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Араксинская</w:t>
      </w:r>
      <w:proofErr w:type="spellEnd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низменность, ее средняя высота 200 м. В Азербайджане насчитывается около 250 озер.</w:t>
      </w:r>
    </w:p>
    <w:p w14:paraId="03C178BA" w14:textId="77777777" w:rsidR="009E7584" w:rsidRPr="009E7584" w:rsidRDefault="009E7584" w:rsidP="009E7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Столица Азербайджана – Баку.</w:t>
      </w:r>
    </w:p>
    <w:p w14:paraId="30413649" w14:textId="77777777" w:rsidR="009E7584" w:rsidRPr="009E7584" w:rsidRDefault="009E7584" w:rsidP="009E7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Деньги</w:t>
      </w: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br/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Национальная валюта - азербайджанский </w:t>
      </w:r>
      <w:proofErr w:type="spellStart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манат</w:t>
      </w:r>
      <w:proofErr w:type="spellEnd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. Товары на территории Азербайджана оплачиваются национальной валютой, поэтому при въезде в страну рекомендуется иметь при себе </w:t>
      </w:r>
      <w:proofErr w:type="spellStart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манаты</w:t>
      </w:r>
      <w:proofErr w:type="spellEnd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наличными для расчетов. Рекомендуем менять валюту исключительно в банках и обменных пунктах и не делать этого с рук. Разница в курсе в обменных пунктах в городе и в аэропорту не значительна. Многие отели и магазины имеют собственные обменные пункты.</w:t>
      </w:r>
    </w:p>
    <w:p w14:paraId="50CC69A2" w14:textId="77777777" w:rsidR="009E7584" w:rsidRPr="009E7584" w:rsidRDefault="009E7584" w:rsidP="009E7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В Баку банки работают с 9.00-9.30 до 17.00-18:00, многие обменные пункты работают круглосуточно. В других городах некоторые банки принимают клиентов только до 13.00. во многих крупных супермаркетах столицы оплатить покупки можно с помощью кредитных </w:t>
      </w:r>
      <w:proofErr w:type="gramStart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карт(</w:t>
      </w:r>
      <w:proofErr w:type="gramEnd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карта МИР пока что не действует).</w:t>
      </w:r>
    </w:p>
    <w:p w14:paraId="4CFD40E5" w14:textId="77777777" w:rsidR="009E7584" w:rsidRPr="009E7584" w:rsidRDefault="009E7584" w:rsidP="009E7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Виза</w:t>
      </w: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br/>
        <w:t>Для граждан России въезд в Азербайджан – безвизовый на срок пребывания не более 90 дней.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Для въезда в страну, гражданам России необходим действующий загранпаспорт, срок действия которого истекает не менее чем через 6 месяцев после предполагаемого возвращения из страны.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Принимающая сторона обязана предоставить (посредством Интернет-ресурса в Государственную миграционную службу Азербайджанской Республики </w:t>
      </w:r>
      <w:hyperlink r:id="rId5" w:history="1">
        <w:r w:rsidRPr="009E7584">
          <w:rPr>
            <w:rFonts w:ascii="Arial" w:eastAsia="Times New Roman" w:hAnsi="Arial" w:cs="Arial"/>
            <w:color w:val="4B63A2"/>
            <w:sz w:val="21"/>
            <w:szCs w:val="21"/>
            <w:u w:val="single"/>
            <w:lang w:eastAsia="ja-JP"/>
          </w:rPr>
          <w:t>www.migration.gov.az</w:t>
        </w:r>
      </w:hyperlink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, по почте или лично) заполненную заявление-анкету о регистрации гостя по месту пребывания и копию его загранпаспорта (первая страница и страница с отметкой о въезде). При регистрации иностранных граждан государственная пошлина не взимается.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</w:p>
    <w:p w14:paraId="2AAF7140" w14:textId="77777777" w:rsidR="009E7584" w:rsidRPr="009E7584" w:rsidRDefault="009E7584" w:rsidP="009E7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Транспортное сообщение с Россией:</w:t>
      </w:r>
    </w:p>
    <w:p w14:paraId="279878D9" w14:textId="77777777" w:rsidR="009E7584" w:rsidRPr="009E7584" w:rsidRDefault="009E7584" w:rsidP="009E7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Между Россией и Азербайджаном имеется воздушное, железнодорожное и автотранспортное сообщение.</w:t>
      </w:r>
    </w:p>
    <w:p w14:paraId="1F60D315" w14:textId="77777777" w:rsidR="009E7584" w:rsidRPr="009E7584" w:rsidRDefault="009E7584" w:rsidP="009E7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Рейсы азербайджанских и российских авиакомпаний связывают Баку, Ленкорань, Гянджу с Москвой, Санкт-Петербургом, Екатеринбургом, Минеральными Водами и Астраханью...</w:t>
      </w:r>
    </w:p>
    <w:p w14:paraId="608E9396" w14:textId="77777777" w:rsidR="009E7584" w:rsidRPr="009E7584" w:rsidRDefault="009E7584" w:rsidP="009E7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В Азербайджане помимо прессы на государственном языке выходят различные издания на русском и английском. Присутствуют и чисто Российские газеты и журналы.</w:t>
      </w:r>
    </w:p>
    <w:p w14:paraId="58C0BBDB" w14:textId="77777777" w:rsidR="009E7584" w:rsidRPr="009E7584" w:rsidRDefault="009E7584" w:rsidP="009E7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lastRenderedPageBreak/>
        <w:t>Время 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Опережает Московское время на 1 час.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Население:</w:t>
      </w:r>
    </w:p>
    <w:p w14:paraId="74F39CA4" w14:textId="77777777" w:rsidR="009E7584" w:rsidRPr="009E7584" w:rsidRDefault="009E7584" w:rsidP="009E7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Численность населения – более 10 миллионов человек. Около 8,1 млн. человек. 90% — азербайджанцы, 3,2% — горские народы - лезгины, аварцы, курды, удины и т.д., 2,5% — русские, 2% — прочие народности</w:t>
      </w:r>
    </w:p>
    <w:p w14:paraId="40CD48D9" w14:textId="77777777" w:rsidR="009E7584" w:rsidRPr="009E7584" w:rsidRDefault="009E7584" w:rsidP="009E7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Климат </w:t>
      </w:r>
      <w:proofErr w:type="spellStart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Бoльшая</w:t>
      </w:r>
      <w:proofErr w:type="spellEnd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часть Азербайджана находится в субтропическом поясе. В пределах страны выделяются несколько типов климата, от сухого и влажного субтропического (Ленкорань) до горного тундрового (высокогорья Большого Кавказа). Среднегодовые температуры изменяются от 15°С на низменностях до 0°С в горах. </w:t>
      </w:r>
      <w:proofErr w:type="spellStart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Среднеиюльские</w:t>
      </w:r>
      <w:proofErr w:type="spellEnd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температуры – от 26°С на равнинах до 5°С в высокогорьях, а </w:t>
      </w:r>
      <w:proofErr w:type="spellStart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среднеянварские</w:t>
      </w:r>
      <w:proofErr w:type="spellEnd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соответственно от 3°C до –10°C. Лето сухое. Осадки распределяются неравномерно: 200–300 мм в год на равнинах (в районе Баку менее 200 мм), 300–900 мм в предгорьях, 900–1400 мм в высокогорьях Большого Кавказа, до 1700 мм в пределах </w:t>
      </w:r>
      <w:proofErr w:type="spellStart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Ленкоранской</w:t>
      </w:r>
      <w:proofErr w:type="spellEnd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низменности. В Ленкорани максимум осадков приходится на зимний период, в горах и предгорьях – на апрель – сентябрь.</w:t>
      </w:r>
    </w:p>
    <w:p w14:paraId="1E707DAF" w14:textId="77777777" w:rsidR="009E7584" w:rsidRPr="009E7584" w:rsidRDefault="009E7584" w:rsidP="009E7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Язык 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Государственный язык – азербайджанский (тюркская группа языков). Большинство населения владеет русским и английским языками.</w:t>
      </w:r>
    </w:p>
    <w:p w14:paraId="5C9255AD" w14:textId="77777777" w:rsidR="009E7584" w:rsidRPr="009E7584" w:rsidRDefault="009E7584" w:rsidP="009E7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Государственные праздники:</w:t>
      </w: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br/>
        <w:t>31 декабря – 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День солидарности азербайджанцев всего мира</w:t>
      </w: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br/>
        <w:t>1 и 2 января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— Новогодний праздник;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20 января – 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День памяти жертв тоталитарного режима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8 марта – 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Международный женский день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Март-апрель – </w:t>
      </w:r>
      <w:proofErr w:type="spellStart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Новруз</w:t>
      </w:r>
      <w:proofErr w:type="spellEnd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-Байрам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9 мая – 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День Победы над фашизмом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28 мая – 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День Независимости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15 июня – 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День Национального Спасения азербайджанского народа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26 июня – 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День Вооруженных сил Азербайджанской Республики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18 октября – 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День восстановления государственной независимости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8 ноября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— День Победы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9 ноября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— День Государственного флага Азербайджанской Республики;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12 ноября – 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День Конституции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17 ноября – 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День Национального Возрождения</w:t>
      </w:r>
    </w:p>
    <w:p w14:paraId="74EDA30A" w14:textId="77777777" w:rsidR="009E7584" w:rsidRPr="009E7584" w:rsidRDefault="009E7584" w:rsidP="009E7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Религиозные и общенациональные праздники, отмечаемые на государственном уровне с предоставлением нерабочих дней: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 xml:space="preserve">Праздник </w:t>
      </w:r>
      <w:proofErr w:type="spellStart"/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Новруз</w:t>
      </w:r>
      <w:proofErr w:type="spellEnd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— пять дней с 20 марта для 2023 года;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Праздник Рамазан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— два дня с 22 апреля для 2023 года;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 xml:space="preserve">Праздник </w:t>
      </w:r>
      <w:proofErr w:type="spellStart"/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Гурбан</w:t>
      </w:r>
      <w:proofErr w:type="spellEnd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— два дня с 29 июня для 2023 года.</w:t>
      </w:r>
    </w:p>
    <w:p w14:paraId="5B94A4A0" w14:textId="77777777" w:rsidR="009E7584" w:rsidRPr="009E7584" w:rsidRDefault="009E7584" w:rsidP="009E7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Религия 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Ислам является основной религией в Азербайджане; около 99 % населения страны составляют мусульмане.</w:t>
      </w:r>
    </w:p>
    <w:p w14:paraId="707C80D6" w14:textId="77777777" w:rsidR="009E7584" w:rsidRPr="009E7584" w:rsidRDefault="009E7584" w:rsidP="009E7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Транспорт 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В Баку три вида общественного транспорта: метро, маршрутное такси и автобус.</w:t>
      </w:r>
    </w:p>
    <w:p w14:paraId="73679577" w14:textId="77777777" w:rsidR="009E7584" w:rsidRPr="009E7584" w:rsidRDefault="009E7584" w:rsidP="009E7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Метро работает с 06:00 до 24:00.</w:t>
      </w:r>
    </w:p>
    <w:p w14:paraId="67DDDCA8" w14:textId="77777777" w:rsidR="009E7584" w:rsidRPr="009E7584" w:rsidRDefault="009E7584" w:rsidP="009E7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Автобусы курсируют по всей территории города и за его пределами с 6.30 до 24:00. Стоимость билета по городу - 40 копеек. Проезд оплачивается при выходе водителю или его помощнику. Также есть </w:t>
      </w:r>
      <w:proofErr w:type="gramStart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новые автобусы</w:t>
      </w:r>
      <w:proofErr w:type="gramEnd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при входе которых специальной картой </w:t>
      </w:r>
      <w:proofErr w:type="spellStart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Baku</w:t>
      </w:r>
      <w:proofErr w:type="spellEnd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</w:t>
      </w:r>
      <w:proofErr w:type="spellStart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Bus</w:t>
      </w:r>
      <w:proofErr w:type="spellEnd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оплачиваешь за проезд. Карта стоит 2 </w:t>
      </w:r>
      <w:proofErr w:type="spellStart"/>
      <w:proofErr w:type="gramStart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маната</w:t>
      </w:r>
      <w:proofErr w:type="spellEnd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(</w:t>
      </w:r>
      <w:proofErr w:type="gramEnd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приблизительно 1 доллар). Приобрести её сможете в любых аппаратах возле остановки автобусов либо в метро.</w:t>
      </w:r>
    </w:p>
    <w:p w14:paraId="4566FE8F" w14:textId="77777777" w:rsidR="009E7584" w:rsidRPr="009E7584" w:rsidRDefault="009E7584" w:rsidP="009E7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Такси: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 оплата в такси - Договариваться об оплате нужно перед посадкой если вы поймали такси у дороги. Также можете скачать один из </w:t>
      </w:r>
      <w:proofErr w:type="gramStart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приложений :</w:t>
      </w:r>
      <w:proofErr w:type="gramEnd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</w:t>
      </w:r>
      <w:proofErr w:type="spellStart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Uber</w:t>
      </w:r>
      <w:proofErr w:type="spellEnd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, </w:t>
      </w:r>
      <w:proofErr w:type="spellStart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Bolt</w:t>
      </w:r>
      <w:proofErr w:type="spellEnd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, </w:t>
      </w:r>
      <w:proofErr w:type="spellStart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Yango</w:t>
      </w:r>
      <w:proofErr w:type="spellEnd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для заказа такси по мобильному устройству из точки нахождения.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Сувениры</w:t>
      </w:r>
    </w:p>
    <w:p w14:paraId="1B409283" w14:textId="77777777" w:rsidR="009E7584" w:rsidRPr="009E7584" w:rsidRDefault="009E7584" w:rsidP="009E7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Ковры.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Азербайджан славится традициями ковроткачества. В каждой области страны есть свои особенные узоры, схемы хранятся в тайне и передаются от одной мастерице к другой по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lastRenderedPageBreak/>
        <w:t xml:space="preserve">наследству. Если вы хотите познать все многообразие азербайджанских ковров, посетите Музей ковра в Баку. А если же собираетесь привезти домой настоящий азербайджанский ковер, пройдитесь по </w:t>
      </w:r>
      <w:proofErr w:type="spellStart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Ичери</w:t>
      </w:r>
      <w:proofErr w:type="spellEnd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</w:t>
      </w:r>
      <w:proofErr w:type="spellStart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Шехеру</w:t>
      </w:r>
      <w:proofErr w:type="spellEnd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.</w:t>
      </w:r>
    </w:p>
    <w:p w14:paraId="174167E9" w14:textId="77777777" w:rsidR="009E7584" w:rsidRPr="009E7584" w:rsidRDefault="009E7584" w:rsidP="009E7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Стаканы «</w:t>
      </w:r>
      <w:proofErr w:type="spellStart"/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Армуды</w:t>
      </w:r>
      <w:proofErr w:type="spellEnd"/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».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 Национальные стаканы в форме груши, из которых в Азербайджане пьют чай, на первый взгляд кажутся неудобными – у них ведь нет ручек, как держать стакан с горячим чаем? Но очень быстро учишься держать </w:t>
      </w:r>
      <w:proofErr w:type="spellStart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армуды</w:t>
      </w:r>
      <w:proofErr w:type="spellEnd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за верхнюю широкую часть, предусмотрительно не наливая напиток до краев. И понимаешь, что благодаря грушевидной форме, стакан сохраняет чай горячим даже во время неспешного чаепития.</w:t>
      </w:r>
    </w:p>
    <w:p w14:paraId="433C1196" w14:textId="77777777" w:rsidR="009E7584" w:rsidRPr="009E7584" w:rsidRDefault="009E7584" w:rsidP="009E7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Варенье из белой черешни. 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В Азербайджане к чаю обязательно подают варенье: из айвы, ореха, шелковицы, клубники и даже ананаса. Но самое необычное – варенье из белой черешни.</w:t>
      </w:r>
    </w:p>
    <w:p w14:paraId="727B8D51" w14:textId="77777777" w:rsidR="009E7584" w:rsidRPr="009E7584" w:rsidRDefault="009E7584" w:rsidP="009E7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Медная посуда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. В Старом городе расположились многочисленные лавки антиквариата, где можно приобрести тарелки с чеканкой, кувшины под вино, вазы или даже самовар.</w:t>
      </w:r>
    </w:p>
    <w:p w14:paraId="08E956DD" w14:textId="77777777" w:rsidR="009E7584" w:rsidRPr="009E7584" w:rsidRDefault="009E7584" w:rsidP="009E7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Текстильные изделия с узорами Бута.</w:t>
      </w: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br/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Бута – это национальный узор, который повсеместно используется в Азербайджане. Можно подумать, что он похож на капли воды, но на самом деле это – языки огня. Мы ведь помним, что Азербайджан – Страна Огней. Бута украшает женскую одежду, покрывала, накидки и скатерти. Последние делают из плотной ткани с золотой вышивкой, смотрится очень нарядно и необычно. К тому же скатерти довольно практичные и хорошо стираются. Отличный подарок и способ удивить гостей. Магазин – </w:t>
      </w:r>
      <w:proofErr w:type="spellStart"/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Butali</w:t>
      </w:r>
      <w:proofErr w:type="spellEnd"/>
    </w:p>
    <w:p w14:paraId="7AB60844" w14:textId="77777777" w:rsidR="009E7584" w:rsidRPr="009E7584" w:rsidRDefault="009E7584" w:rsidP="009E7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Кухня</w:t>
      </w: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br/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Широкое распространение в азербайджанской кухне получили шашлыки и блюда в тандыре. Имеются различные напитки, сладости. Отличительная особенность азербайджанской кухни — использование баранины для приготовления различных блюд.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Другая особенность азербайджанской кулинарии — острый вкус и неповторимый аромат, которые придают блюдам всевозможные специи и зелень: горький и душистый перец, базилик, корица, гвоздика, укроп, петрушка, кинза, мята, тмин и многие другие. Особо стоит остановиться на шафране и сумахе.</w:t>
      </w:r>
    </w:p>
    <w:p w14:paraId="34680A72" w14:textId="77777777" w:rsidR="009E7584" w:rsidRPr="009E7584" w:rsidRDefault="009E7584" w:rsidP="009E7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Широко использует азербайджанская кулинария овощи (помидоры, огурцы, баклажаны и другие), фрукты (яблоки, груши, айву, апельсины, лимоны), косточковые (сливы, алычу, абрикосы персики). Также имеются различные виды долмы из баклажанов, помидоров и перца.</w:t>
      </w:r>
    </w:p>
    <w:p w14:paraId="16658711" w14:textId="77777777" w:rsidR="009E7584" w:rsidRPr="009E7584" w:rsidRDefault="009E7584" w:rsidP="009E7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Одним из наиболее известных блюд азербайджанской кухни является плов.</w:t>
      </w:r>
    </w:p>
    <w:p w14:paraId="4FFB4DDF" w14:textId="77777777" w:rsidR="009E7584" w:rsidRPr="009E7584" w:rsidRDefault="009E7584" w:rsidP="009E7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Существует несколько разновидностей азербайджанского плова. В отличие от других кухонь, здесь готовят отдельно рис и отдельно основу плова (тару) — мясо, фрукты и т. д., — соединяя всё это в одном блюде только при подаче на стол. Подача и еда азербайджанских пловов имеют свои традиции.</w:t>
      </w:r>
    </w:p>
    <w:p w14:paraId="76E754C7" w14:textId="77777777" w:rsidR="009E7584" w:rsidRPr="009E7584" w:rsidRDefault="009E7584" w:rsidP="009E7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В кулинарии Азербайджана немало своеобразных по вкусу сладостей, которые подразделяются на три подгруппы — мучные, </w:t>
      </w:r>
      <w:proofErr w:type="spellStart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карамелеобразные</w:t>
      </w:r>
      <w:proofErr w:type="spellEnd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и </w:t>
      </w:r>
      <w:proofErr w:type="spellStart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конфетообразные</w:t>
      </w:r>
      <w:proofErr w:type="spellEnd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.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Телефоны - 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Телефонный код набора Азербайджана </w:t>
      </w: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+994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.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Телефонная связь и интернет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-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В Азербайджане действуют три оператора мобильной связи –</w:t>
      </w:r>
      <w:proofErr w:type="spellStart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Azercell</w:t>
      </w:r>
      <w:proofErr w:type="spellEnd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, </w:t>
      </w:r>
      <w:proofErr w:type="spellStart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Bakcell</w:t>
      </w:r>
      <w:proofErr w:type="spellEnd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и </w:t>
      </w:r>
      <w:proofErr w:type="spellStart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Azerfon</w:t>
      </w:r>
      <w:proofErr w:type="spellEnd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(</w:t>
      </w:r>
      <w:proofErr w:type="spellStart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Nar</w:t>
      </w:r>
      <w:proofErr w:type="spellEnd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</w:t>
      </w:r>
      <w:proofErr w:type="spellStart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Mobile</w:t>
      </w:r>
      <w:proofErr w:type="spellEnd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). Роуминг доступен абонентам до 300 операторов, действующих по всему миру. Мобильная связь охватывает всю страну за исключением оккупированных территорий. Выход с городского телефона на сотовый номер осуществляется через код операторов мобильной связи:</w:t>
      </w:r>
    </w:p>
    <w:p w14:paraId="23AC3E4C" w14:textId="77777777" w:rsidR="009E7584" w:rsidRPr="009E7584" w:rsidRDefault="009E7584" w:rsidP="009E7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– </w:t>
      </w:r>
      <w:proofErr w:type="spellStart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Azercell</w:t>
      </w:r>
      <w:proofErr w:type="spellEnd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: (0)50 и (0) 51, GSM-код 40001, номер семизначный</w:t>
      </w:r>
    </w:p>
    <w:p w14:paraId="21DEA195" w14:textId="77777777" w:rsidR="009E7584" w:rsidRPr="009E7584" w:rsidRDefault="009E7584" w:rsidP="009E7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– </w:t>
      </w:r>
      <w:proofErr w:type="spellStart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Bakcell</w:t>
      </w:r>
      <w:proofErr w:type="spellEnd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: (0)55, GSM-код 40002, номер семизначный</w:t>
      </w:r>
    </w:p>
    <w:p w14:paraId="74E99EE7" w14:textId="77777777" w:rsidR="009E7584" w:rsidRPr="009E7584" w:rsidRDefault="009E7584" w:rsidP="009E7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– </w:t>
      </w:r>
      <w:proofErr w:type="spellStart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Azerfon</w:t>
      </w:r>
      <w:proofErr w:type="spellEnd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(0) 70 и (0) 77, номер семизначный.</w:t>
      </w:r>
    </w:p>
    <w:p w14:paraId="4181F296" w14:textId="77777777" w:rsidR="009E7584" w:rsidRPr="009E7584" w:rsidRDefault="009E7584" w:rsidP="009E7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3G и 4G работает на станциях и в тоннелях метрополитена Баку.</w:t>
      </w:r>
    </w:p>
    <w:p w14:paraId="31444946" w14:textId="77777777" w:rsidR="009E7584" w:rsidRPr="009E7584" w:rsidRDefault="009E7584" w:rsidP="009E7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lastRenderedPageBreak/>
        <w:t xml:space="preserve">Сегодня стране действуют более 30 </w:t>
      </w:r>
      <w:proofErr w:type="spellStart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интернет-провайдеров</w:t>
      </w:r>
      <w:proofErr w:type="spellEnd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: </w:t>
      </w:r>
      <w:proofErr w:type="spellStart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SuperOnline</w:t>
      </w:r>
      <w:proofErr w:type="spellEnd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, </w:t>
      </w:r>
      <w:proofErr w:type="spellStart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AdaNet</w:t>
      </w:r>
      <w:proofErr w:type="spellEnd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, </w:t>
      </w:r>
      <w:proofErr w:type="spellStart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AzEuroTel</w:t>
      </w:r>
      <w:proofErr w:type="spellEnd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, </w:t>
      </w:r>
      <w:proofErr w:type="spellStart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Bakinternet</w:t>
      </w:r>
      <w:proofErr w:type="spellEnd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и т.д. Интернет-кафе распространены не только в Баку, но и во всех мало-мальски крупных городах и поселках Азербайджана. Цены доступа варьируются от 0,4 до 0,8 евро за час.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Полезные номера:</w:t>
      </w:r>
    </w:p>
    <w:p w14:paraId="23BBC1AC" w14:textId="77777777" w:rsidR="009E7584" w:rsidRPr="009E7584" w:rsidRDefault="009E7584" w:rsidP="009E7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Пожарная служба – 101</w:t>
      </w:r>
    </w:p>
    <w:p w14:paraId="7501A2A5" w14:textId="77777777" w:rsidR="009E7584" w:rsidRPr="009E7584" w:rsidRDefault="009E7584" w:rsidP="009E7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Милиция – 102</w:t>
      </w:r>
    </w:p>
    <w:p w14:paraId="5AC998DD" w14:textId="77777777" w:rsidR="009E7584" w:rsidRPr="009E7584" w:rsidRDefault="009E7584" w:rsidP="009E7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Скорая помощь – 103</w:t>
      </w:r>
    </w:p>
    <w:p w14:paraId="02FA391F" w14:textId="77777777" w:rsidR="009E7584" w:rsidRPr="009E7584" w:rsidRDefault="009E7584" w:rsidP="009E7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Справочная в </w:t>
      </w:r>
      <w:proofErr w:type="spellStart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г.Баку</w:t>
      </w:r>
      <w:proofErr w:type="spellEnd"/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 xml:space="preserve"> – 109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  <w:t>Международный аэропорт им. Гейдара Алиева, номер телефона (012) 497 27 27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hyperlink r:id="rId6" w:tooltip="Посольство Российской Федерации в Азербайджанской Республике" w:history="1">
        <w:r w:rsidRPr="009E7584">
          <w:rPr>
            <w:rFonts w:ascii="Arial" w:eastAsia="Times New Roman" w:hAnsi="Arial" w:cs="Arial"/>
            <w:color w:val="4B63A2"/>
            <w:sz w:val="21"/>
            <w:szCs w:val="21"/>
            <w:u w:val="single"/>
            <w:lang w:eastAsia="ja-JP"/>
          </w:rPr>
          <w:t>Посольство Российской Федерации в Азербайджанской Республике</w:t>
        </w:r>
      </w:hyperlink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 xml:space="preserve">Адрес: AZ1022 Баку, ул. </w:t>
      </w:r>
      <w:proofErr w:type="spellStart"/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Бакиханова</w:t>
      </w:r>
      <w:proofErr w:type="spellEnd"/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, 17</w:t>
      </w: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br/>
      </w:r>
      <w:proofErr w:type="spellStart"/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Tел</w:t>
      </w:r>
      <w:proofErr w:type="spellEnd"/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: (+994-12) 597-44-58 ; (+994-12) 597-08-70</w:t>
      </w: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br/>
        <w:t>Факс: (+994-12) 597-16-73</w:t>
      </w: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br/>
        <w:t>E-Mail: </w:t>
      </w:r>
      <w:hyperlink r:id="rId7" w:history="1">
        <w:r w:rsidRPr="009E7584">
          <w:rPr>
            <w:rFonts w:ascii="Arial" w:eastAsia="Times New Roman" w:hAnsi="Arial" w:cs="Arial"/>
            <w:b/>
            <w:bCs/>
            <w:color w:val="4B63A2"/>
            <w:sz w:val="21"/>
            <w:szCs w:val="21"/>
            <w:lang w:eastAsia="ja-JP"/>
          </w:rPr>
          <w:t>embazerbaijan@mid.ru</w:t>
        </w:r>
      </w:hyperlink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 ; </w:t>
      </w:r>
      <w:hyperlink r:id="rId8" w:history="1">
        <w:r w:rsidRPr="009E7584">
          <w:rPr>
            <w:rFonts w:ascii="Arial" w:eastAsia="Times New Roman" w:hAnsi="Arial" w:cs="Arial"/>
            <w:b/>
            <w:bCs/>
            <w:color w:val="4B63A2"/>
            <w:sz w:val="21"/>
            <w:szCs w:val="21"/>
            <w:lang w:eastAsia="ja-JP"/>
          </w:rPr>
          <w:t>consazerbaijan@mid.ru</w:t>
        </w:r>
      </w:hyperlink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 ; </w:t>
      </w:r>
      <w:hyperlink r:id="rId9" w:history="1">
        <w:r w:rsidRPr="009E7584">
          <w:rPr>
            <w:rFonts w:ascii="Arial" w:eastAsia="Times New Roman" w:hAnsi="Arial" w:cs="Arial"/>
            <w:color w:val="4B63A2"/>
            <w:sz w:val="21"/>
            <w:szCs w:val="21"/>
            <w:u w:val="single"/>
            <w:lang w:eastAsia="ja-JP"/>
          </w:rPr>
          <w:t>embrusaz@yandex.ru</w:t>
        </w:r>
      </w:hyperlink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br/>
        <w:t>Телефон для экстренной связи: (+994-50) 270-26-59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br/>
      </w: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Сайт: </w:t>
      </w:r>
      <w:hyperlink r:id="rId10" w:history="1">
        <w:r w:rsidRPr="009E7584">
          <w:rPr>
            <w:rFonts w:ascii="Arial" w:eastAsia="Times New Roman" w:hAnsi="Arial" w:cs="Arial"/>
            <w:b/>
            <w:bCs/>
            <w:color w:val="4B63A2"/>
            <w:sz w:val="21"/>
            <w:szCs w:val="21"/>
            <w:u w:val="single"/>
            <w:lang w:eastAsia="ja-JP"/>
          </w:rPr>
          <w:t>https://azerbaijan.mid.ru/ru/</w:t>
        </w:r>
      </w:hyperlink>
    </w:p>
    <w:p w14:paraId="546DFDC7" w14:textId="77777777" w:rsidR="009E7584" w:rsidRPr="009E7584" w:rsidRDefault="009E7584" w:rsidP="009E75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ja-JP"/>
        </w:rPr>
      </w:pP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Консульский отдел:</w:t>
      </w:r>
      <w:r w:rsidRPr="009E7584">
        <w:rPr>
          <w:rFonts w:ascii="Arial" w:eastAsia="Times New Roman" w:hAnsi="Arial" w:cs="Arial"/>
          <w:color w:val="171717"/>
          <w:sz w:val="21"/>
          <w:szCs w:val="21"/>
          <w:lang w:eastAsia="ja-JP"/>
        </w:rPr>
        <w:t> Тел </w:t>
      </w:r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(+994-12) 498-60-</w:t>
      </w:r>
      <w:proofErr w:type="gramStart"/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16 ,</w:t>
      </w:r>
      <w:proofErr w:type="gramEnd"/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 xml:space="preserve"> 498-60-83 ; Факс: (+994-12) 597-16-02, E-</w:t>
      </w:r>
      <w:proofErr w:type="spellStart"/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Mail</w:t>
      </w:r>
      <w:proofErr w:type="spellEnd"/>
      <w:r w:rsidRPr="009E7584">
        <w:rPr>
          <w:rFonts w:ascii="Arial" w:eastAsia="Times New Roman" w:hAnsi="Arial" w:cs="Arial"/>
          <w:b/>
          <w:bCs/>
          <w:color w:val="171717"/>
          <w:sz w:val="21"/>
          <w:szCs w:val="21"/>
          <w:lang w:eastAsia="ja-JP"/>
        </w:rPr>
        <w:t>: </w:t>
      </w:r>
      <w:hyperlink r:id="rId11" w:history="1">
        <w:r w:rsidRPr="009E7584">
          <w:rPr>
            <w:rFonts w:ascii="Arial" w:eastAsia="Times New Roman" w:hAnsi="Arial" w:cs="Arial"/>
            <w:color w:val="4B63A2"/>
            <w:sz w:val="21"/>
            <w:szCs w:val="21"/>
            <w:u w:val="single"/>
            <w:lang w:eastAsia="ja-JP"/>
          </w:rPr>
          <w:t>consul@embrus-az.com</w:t>
        </w:r>
      </w:hyperlink>
    </w:p>
    <w:p w14:paraId="14BFF117" w14:textId="0E68EEB8" w:rsidR="00A36754" w:rsidRPr="003E7186" w:rsidRDefault="00A36754" w:rsidP="003E7186">
      <w:bookmarkStart w:id="0" w:name="_GoBack"/>
      <w:bookmarkEnd w:id="0"/>
    </w:p>
    <w:sectPr w:rsidR="00A36754" w:rsidRPr="003E7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7413A"/>
    <w:multiLevelType w:val="hybridMultilevel"/>
    <w:tmpl w:val="0B88D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56E67"/>
    <w:multiLevelType w:val="multilevel"/>
    <w:tmpl w:val="6866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A50BD"/>
    <w:multiLevelType w:val="multilevel"/>
    <w:tmpl w:val="469A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73C30"/>
    <w:multiLevelType w:val="multilevel"/>
    <w:tmpl w:val="6268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B3B92"/>
    <w:multiLevelType w:val="multilevel"/>
    <w:tmpl w:val="18CA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2017F4"/>
    <w:multiLevelType w:val="multilevel"/>
    <w:tmpl w:val="1D54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150918"/>
    <w:multiLevelType w:val="multilevel"/>
    <w:tmpl w:val="3B9E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A73514"/>
    <w:multiLevelType w:val="multilevel"/>
    <w:tmpl w:val="0142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5F5EE3"/>
    <w:multiLevelType w:val="multilevel"/>
    <w:tmpl w:val="E87E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F1439B"/>
    <w:multiLevelType w:val="multilevel"/>
    <w:tmpl w:val="C252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CD45E6"/>
    <w:multiLevelType w:val="multilevel"/>
    <w:tmpl w:val="9FFE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2E4B9E"/>
    <w:multiLevelType w:val="multilevel"/>
    <w:tmpl w:val="3EC6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405B47"/>
    <w:multiLevelType w:val="multilevel"/>
    <w:tmpl w:val="E170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11"/>
  </w:num>
  <w:num w:numId="8">
    <w:abstractNumId w:val="5"/>
  </w:num>
  <w:num w:numId="9">
    <w:abstractNumId w:val="10"/>
  </w:num>
  <w:num w:numId="10">
    <w:abstractNumId w:val="2"/>
  </w:num>
  <w:num w:numId="11">
    <w:abstractNumId w:val="8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754"/>
    <w:rsid w:val="003E7186"/>
    <w:rsid w:val="009D252E"/>
    <w:rsid w:val="009E7584"/>
    <w:rsid w:val="00A36754"/>
    <w:rsid w:val="00A854DC"/>
    <w:rsid w:val="00AD5247"/>
    <w:rsid w:val="00C37C74"/>
    <w:rsid w:val="00D060B2"/>
    <w:rsid w:val="00E0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8940"/>
  <w15:chartTrackingRefBased/>
  <w15:docId w15:val="{2E052A2B-119D-4172-8CBE-62228E45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367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75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367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 Spacing"/>
    <w:uiPriority w:val="1"/>
    <w:qFormat/>
    <w:rsid w:val="00A3675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D5247"/>
    <w:pPr>
      <w:ind w:left="720"/>
      <w:contextualSpacing/>
    </w:pPr>
  </w:style>
  <w:style w:type="character" w:styleId="a7">
    <w:name w:val="Emphasis"/>
    <w:basedOn w:val="a0"/>
    <w:uiPriority w:val="20"/>
    <w:qFormat/>
    <w:rsid w:val="00A854DC"/>
    <w:rPr>
      <w:i/>
      <w:iCs/>
    </w:rPr>
  </w:style>
  <w:style w:type="character" w:styleId="a8">
    <w:name w:val="Hyperlink"/>
    <w:basedOn w:val="a0"/>
    <w:uiPriority w:val="99"/>
    <w:semiHidden/>
    <w:unhideWhenUsed/>
    <w:rsid w:val="009E75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0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azerbaijan@mid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mbazerbaijan@mid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zerbaijan.mid.ru/ru/press-centre/news/posolstvo_rossiyskoy_federatsii_v_azerbaydzhanskoy_respublike/" TargetMode="External"/><Relationship Id="rId11" Type="http://schemas.openxmlformats.org/officeDocument/2006/relationships/hyperlink" Target="mailto:consul@embrus-az.com" TargetMode="External"/><Relationship Id="rId5" Type="http://schemas.openxmlformats.org/officeDocument/2006/relationships/hyperlink" Target="http://www.migration.gov.az/" TargetMode="External"/><Relationship Id="rId10" Type="http://schemas.openxmlformats.org/officeDocument/2006/relationships/hyperlink" Target="https://azerbaijan.mid.ru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brusa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Данилкина Эмма</dc:creator>
  <cp:keywords/>
  <dc:description/>
  <cp:lastModifiedBy>Lina</cp:lastModifiedBy>
  <cp:revision>14</cp:revision>
  <dcterms:created xsi:type="dcterms:W3CDTF">2019-01-16T12:14:00Z</dcterms:created>
  <dcterms:modified xsi:type="dcterms:W3CDTF">2023-05-04T13:11:00Z</dcterms:modified>
</cp:coreProperties>
</file>