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  <w:sz w:val="32"/>
        </w:rPr>
      </w:pPr>
      <w:r>
        <w:rPr>
          <w:b w:val="1"/>
          <w:sz w:val="32"/>
        </w:rPr>
        <w:t>Санаторно-курортная программа «Здоровые бронхи»</w:t>
      </w:r>
    </w:p>
    <w:p w14:paraId="02000000">
      <w:r>
        <w:t>О программе</w:t>
      </w:r>
    </w:p>
    <w:p w14:paraId="03000000">
      <w:r>
        <w:t>Тип программы:</w:t>
      </w:r>
    </w:p>
    <w:p w14:paraId="04000000">
      <w:r>
        <w:t>Лечение</w:t>
      </w:r>
    </w:p>
    <w:p w14:paraId="05000000">
      <w:r>
        <w:t>Продолжительность программы: от 7 дней</w:t>
      </w:r>
    </w:p>
    <w:p w14:paraId="06000000">
      <w:r>
        <w:t>Программа «Здоровые бронхи»: здоровое дыхание полной грудью!</w:t>
      </w:r>
    </w:p>
    <w:p w14:paraId="07000000">
      <w:r>
        <w:t>Лечение бронхов и легких в санатории – это идеальный способ восстановить здоровье органов дыхания и улучшить общее состояние организма. Бронхолегочный профиль в санатории направлен на восстановление после таких заболеваний, как ОРВИ, пневмония и COVID-19.</w:t>
      </w:r>
    </w:p>
    <w:p w14:paraId="08000000">
      <w:pPr>
        <w:rPr>
          <w:b w:val="1"/>
        </w:rPr>
      </w:pPr>
      <w:r>
        <w:rPr>
          <w:b w:val="1"/>
        </w:rPr>
        <w:t>Кому рекомендована программа</w:t>
      </w:r>
    </w:p>
    <w:p w14:paraId="09000000">
      <w:r>
        <w:t>Мужчинам и женщинам старше 18 лет:</w:t>
      </w:r>
    </w:p>
    <w:p w14:paraId="0A000000">
      <w:pPr>
        <w:pStyle w:val="Style_1"/>
        <w:numPr>
          <w:ilvl w:val="0"/>
          <w:numId w:val="1"/>
        </w:numPr>
      </w:pPr>
      <w:r>
        <w:t>с хроническими заболеваниями органов дыхания: бронхит, бронхиальная астма, хроническая обструктивная болезнь легких (ХОБЛ);</w:t>
      </w:r>
    </w:p>
    <w:p w14:paraId="0B000000">
      <w:pPr>
        <w:pStyle w:val="Style_1"/>
        <w:numPr>
          <w:ilvl w:val="0"/>
          <w:numId w:val="1"/>
        </w:numPr>
      </w:pPr>
      <w:r>
        <w:t>в период восстановления после пневмонии и различных заболеваний органов дыхания;</w:t>
      </w:r>
    </w:p>
    <w:p w14:paraId="0C000000">
      <w:pPr>
        <w:pStyle w:val="Style_1"/>
        <w:numPr>
          <w:ilvl w:val="0"/>
          <w:numId w:val="1"/>
        </w:numPr>
      </w:pPr>
      <w:r>
        <w:t>склонным к респираторным вирусным заболеваниям.</w:t>
      </w:r>
    </w:p>
    <w:p w14:paraId="0D000000">
      <w:r>
        <w:t>Важно! Не рекомендовано женщинам при беременности.</w:t>
      </w:r>
    </w:p>
    <w:p w14:paraId="0E000000">
      <w:pPr>
        <w:rPr>
          <w:b w:val="1"/>
        </w:rPr>
      </w:pPr>
      <w:r>
        <w:rPr>
          <w:b w:val="1"/>
        </w:rPr>
        <w:t>Что входит в программу</w:t>
      </w:r>
    </w:p>
    <w:p w14:paraId="0F000000">
      <w:r>
        <w:t>Основные процедуры:</w:t>
      </w:r>
    </w:p>
    <w:p w14:paraId="10000000">
      <w:pPr>
        <w:pStyle w:val="Style_1"/>
        <w:numPr>
          <w:ilvl w:val="0"/>
          <w:numId w:val="2"/>
        </w:numPr>
      </w:pPr>
      <w:r>
        <w:t>Кислородная камера: дыхание воздухом, содержащим 95% кислорода.</w:t>
      </w:r>
    </w:p>
    <w:p w14:paraId="11000000">
      <w:pPr>
        <w:pStyle w:val="Style_1"/>
        <w:numPr>
          <w:ilvl w:val="0"/>
          <w:numId w:val="2"/>
        </w:numPr>
      </w:pPr>
      <w:r>
        <w:t>Спелеокамера</w:t>
      </w:r>
      <w:r>
        <w:t>: дыхание чистым воздухом, богатым отрицательными ионами магниевой соли.</w:t>
      </w:r>
    </w:p>
    <w:p w14:paraId="12000000">
      <w:r>
        <w:t>Другие процедуры в программе курса: ЛФК, водолечение, лазеротерапия, массаж грудной клетки, лечебное плавание, прогулки на свежем воздухе, занятия в спортивных залах и другие. Полный перечень услуг указан в Программе ниже.</w:t>
      </w:r>
    </w:p>
    <w:p w14:paraId="13000000">
      <w:r>
        <w:t>При имеющихся противопоказаниях к какой-либо процедуре, включенной в путёвку, данная процедура не заменяется.</w:t>
      </w:r>
    </w:p>
    <w:p w14:paraId="14000000">
      <w:pPr>
        <w:rPr>
          <w:b w:val="1"/>
        </w:rPr>
      </w:pPr>
      <w:r>
        <w:rPr>
          <w:b w:val="1"/>
        </w:rPr>
        <w:t>Результаты после прохождения программы</w:t>
      </w:r>
    </w:p>
    <w:p w14:paraId="15000000">
      <w:pPr>
        <w:pStyle w:val="Style_1"/>
        <w:numPr>
          <w:ilvl w:val="0"/>
          <w:numId w:val="3"/>
        </w:numPr>
      </w:pPr>
      <w:r>
        <w:t>Улучшается общее состояние организма.</w:t>
      </w:r>
    </w:p>
    <w:p w14:paraId="16000000">
      <w:pPr>
        <w:pStyle w:val="Style_1"/>
        <w:numPr>
          <w:ilvl w:val="0"/>
          <w:numId w:val="3"/>
        </w:numPr>
      </w:pPr>
      <w:r>
        <w:t>Запускается восстановление тканей и органов дыхания.</w:t>
      </w:r>
    </w:p>
    <w:p w14:paraId="17000000">
      <w:pPr>
        <w:pStyle w:val="Style_1"/>
        <w:numPr>
          <w:ilvl w:val="0"/>
          <w:numId w:val="3"/>
        </w:numPr>
      </w:pPr>
      <w:r>
        <w:t>Уменьшается одышка и восстанавливается жизненная емкость легких.</w:t>
      </w:r>
    </w:p>
    <w:p w14:paraId="18000000">
      <w:pPr>
        <w:pStyle w:val="Style_1"/>
        <w:numPr>
          <w:ilvl w:val="0"/>
          <w:numId w:val="3"/>
        </w:numPr>
      </w:pPr>
      <w:r>
        <w:t>Усиливается способность организма к самовосстановлению.</w:t>
      </w:r>
    </w:p>
    <w:p w14:paraId="19000000">
      <w:pPr>
        <w:pStyle w:val="Style_1"/>
        <w:numPr>
          <w:ilvl w:val="0"/>
          <w:numId w:val="3"/>
        </w:numPr>
      </w:pPr>
      <w:r>
        <w:t>Нормализуется эмоциональное состояние.</w:t>
      </w:r>
    </w:p>
    <w:p w14:paraId="1A000000">
      <w:pPr>
        <w:pStyle w:val="Style_1"/>
        <w:numPr>
          <w:ilvl w:val="0"/>
          <w:numId w:val="3"/>
        </w:numPr>
      </w:pPr>
      <w:r>
        <w:t>Укрепляется иммунитет.</w:t>
      </w:r>
    </w:p>
    <w:p w14:paraId="1B000000">
      <w:r>
        <w:t>Экологически чистая природная среда и профессиональные медицинские услуги способствуют быстрому восстановлению и улучшению качества жизни!</w:t>
      </w:r>
    </w:p>
    <w:p w14:paraId="1C000000">
      <w:r>
        <w:t>Минимальная продолжительность программы – 7 ночей, рекомендованная – 14. Продолжительность эффекта от лечения – 6–7 месяцев.</w:t>
      </w:r>
    </w:p>
    <w:p w14:paraId="1D000000">
      <w:pPr>
        <w:rPr>
          <w:b w:val="1"/>
        </w:rPr>
      </w:pPr>
      <w:r>
        <w:rPr>
          <w:b w:val="1"/>
        </w:rPr>
        <w:t>Список необходимых документов</w:t>
      </w:r>
    </w:p>
    <w:p w14:paraId="1E000000">
      <w:r>
        <w:t>Документ, удостоверяющий личность – паспорт</w:t>
      </w:r>
    </w:p>
    <w:p w14:paraId="1F000000">
      <w:r>
        <w:t>Санаторно-курортная карта (форма № 072/у) сроком действия 12 месяцев.</w:t>
      </w:r>
    </w:p>
    <w:p w14:paraId="20000000">
      <w:r>
        <w:t xml:space="preserve">Карта оформляется бесплатно в поликлинике по месту жительства. </w:t>
      </w:r>
      <w:r>
        <w:rPr>
          <w:rFonts w:ascii="Times New Roman" w:hAnsi="Times New Roman"/>
          <w:sz w:val="20"/>
        </w:rPr>
        <w:t xml:space="preserve"> Оформление санаторно-курортной карты в санатории – платно. В стоимость </w:t>
      </w:r>
      <w:r>
        <w:t>входит: общий анализ крови, биохимический анализ крови, общий анализ мочи, ЭКГ с расшифровкой, осмотр врача-терапевта и оформление санаторно-курортной карты.</w:t>
      </w:r>
    </w:p>
    <w:p w14:paraId="21000000">
      <w:r>
        <w:t>Не упустите возможность насладиться природой и пройти курс терапии, который поможет вам вернуться к активной жизни! Запишитесь на программу лечения бронхов и легких в санатории Дзержинского, где квалифицированные врачи предложат индивидуальный подход к вашему выздоровлению</w:t>
      </w:r>
    </w:p>
    <w:p w14:paraId="22000000">
      <w:pPr>
        <w:rPr>
          <w:b w:val="1"/>
        </w:rPr>
      </w:pPr>
      <w:r>
        <w:rPr>
          <w:b w:val="1"/>
        </w:rPr>
        <w:t>Санаторно-курортная программа «Здоровые бронхи»</w:t>
      </w: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134"/>
        <w:gridCol w:w="1132"/>
        <w:gridCol w:w="1276"/>
        <w:gridCol w:w="1277"/>
        <w:gridCol w:w="1552"/>
      </w:tblGrid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Наименование процедур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b w:val="1"/>
                <w:color w:val="3A3A3A"/>
                <w:sz w:val="20"/>
              </w:rPr>
              <w:t>7 дней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b w:val="1"/>
                <w:color w:val="3A3A3A"/>
                <w:sz w:val="20"/>
              </w:rPr>
              <w:t>10 дней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b w:val="1"/>
                <w:color w:val="3A3A3A"/>
                <w:sz w:val="20"/>
              </w:rPr>
              <w:t>14 день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b w:val="1"/>
                <w:color w:val="3A3A3A"/>
                <w:sz w:val="20"/>
              </w:rPr>
              <w:t>На 21 дней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Прием врача первичный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Прием врача повторный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2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3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 xml:space="preserve">Пользование бассейном и сауной в </w:t>
            </w:r>
            <w:r>
              <w:rPr>
                <w:rFonts w:ascii="Times New Roman" w:hAnsi="Times New Roman"/>
                <w:color w:val="3A3A3A"/>
                <w:sz w:val="16"/>
              </w:rPr>
              <w:t>Аквафитнес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центре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10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14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21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Утренняя гимнастика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8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10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14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Аквааэробика в бассейне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10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14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21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ЛФК групповая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8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10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14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Спелеокамера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5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7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10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 xml:space="preserve">Физиотерапия (2 вида терапии на каждый день, кроме дня выезда): СМТ-терапия, Дарсонвализация, УВЧ, УЗТ-терапия, Лазеротерапия, Магнитотерапия местная, </w:t>
            </w:r>
            <w:r>
              <w:rPr>
                <w:rFonts w:ascii="Times New Roman" w:hAnsi="Times New Roman"/>
                <w:color w:val="3A3A3A"/>
                <w:sz w:val="16"/>
              </w:rPr>
              <w:t>Биоптрон</w:t>
            </w:r>
            <w:r>
              <w:rPr>
                <w:rFonts w:ascii="Times New Roman" w:hAnsi="Times New Roman"/>
                <w:color w:val="3A3A3A"/>
                <w:sz w:val="16"/>
              </w:rPr>
              <w:t>.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18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26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40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Грязелечение (одна зона)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6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9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12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14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Водолечение (ванны, души)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6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9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13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14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Массаж аппаратный (</w:t>
            </w:r>
            <w:r>
              <w:rPr>
                <w:rFonts w:ascii="Times New Roman" w:hAnsi="Times New Roman"/>
                <w:color w:val="3A3A3A"/>
                <w:sz w:val="16"/>
              </w:rPr>
              <w:t>термомассажная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кровать, бесконтактный гидромассаж-</w:t>
            </w:r>
            <w:r>
              <w:rPr>
                <w:rFonts w:ascii="Times New Roman" w:hAnsi="Times New Roman"/>
                <w:color w:val="3A3A3A"/>
                <w:sz w:val="16"/>
              </w:rPr>
              <w:t>Aqua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SPA, </w:t>
            </w:r>
            <w:r>
              <w:rPr>
                <w:rFonts w:ascii="Times New Roman" w:hAnsi="Times New Roman"/>
                <w:color w:val="3A3A3A"/>
                <w:sz w:val="16"/>
              </w:rPr>
              <w:t>вертебральный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тренажер)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6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8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10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Контрастные ванны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7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10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14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Прием минеральной воды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10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14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21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Йога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6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9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12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Фитнес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10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14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21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Тренажерный зал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10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14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21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Терренкур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10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14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21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Фиточай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10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14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21</w:t>
            </w:r>
          </w:p>
        </w:tc>
      </w:tr>
      <w:tr>
        <w:trPr>
          <w:trHeight w:hRule="atLeast" w:val="397"/>
        </w:trP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Круглосуточное медицинское наблюдение (сестри</w:t>
            </w:r>
            <w:bookmarkStart w:id="1" w:name="_GoBack"/>
            <w:bookmarkEnd w:id="1"/>
            <w:r>
              <w:rPr>
                <w:rFonts w:ascii="Times New Roman" w:hAnsi="Times New Roman"/>
                <w:color w:val="3A3A3A"/>
                <w:sz w:val="16"/>
              </w:rPr>
              <w:t>нский пост)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10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14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21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Культурно-досуговые мероприятия (ежедневно по расписанию)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Ежедневно по расписанию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Ежедневно по расписанию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Ежедневно по расписанию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Ежедневно по расписанию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ВЛОК (внутривенное лазерное облучение крови)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4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7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10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Массаж ручной грудной клетки дренажный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5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7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10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Углекислая ванна бальнеологическая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7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10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14</w:t>
            </w:r>
          </w:p>
        </w:tc>
      </w:tr>
      <w:tr>
        <w:tc>
          <w:tcPr>
            <w:tcW w:type="dxa" w:w="2134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Кислородная камера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5</w:t>
            </w:r>
          </w:p>
        </w:tc>
        <w:tc>
          <w:tcPr>
            <w:tcW w:type="dxa" w:w="127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7</w:t>
            </w:r>
          </w:p>
        </w:tc>
        <w:tc>
          <w:tcPr>
            <w:tcW w:type="dxa" w:w="155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20"/>
              </w:rPr>
            </w:pPr>
            <w:r>
              <w:rPr>
                <w:rFonts w:ascii="Times New Roman" w:hAnsi="Times New Roman"/>
                <w:color w:val="3A3A3A"/>
                <w:sz w:val="20"/>
              </w:rPr>
              <w:t>10</w:t>
            </w:r>
          </w:p>
        </w:tc>
      </w:tr>
    </w:tbl>
    <w:p w14:paraId="A0000000">
      <w:pPr>
        <w:spacing w:after="0" w:line="300" w:lineRule="atLeast"/>
        <w:ind/>
        <w:rPr>
          <w:rFonts w:ascii="Arial" w:hAnsi="Arial"/>
          <w:b w:val="1"/>
          <w:color w:val="3A3A3A"/>
          <w:sz w:val="16"/>
        </w:rPr>
      </w:pPr>
      <w:r>
        <w:rPr>
          <w:rFonts w:ascii="Arial" w:hAnsi="Arial"/>
          <w:b w:val="1"/>
          <w:color w:val="3A3A3A"/>
          <w:sz w:val="16"/>
        </w:rPr>
        <w:t>*Оборудование рассчитано на вес не более 110 кг.</w:t>
      </w:r>
    </w:p>
    <w:p w14:paraId="A1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2025-08-01T15:12:25Z</dcterms:modified>
</cp:coreProperties>
</file>