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B693" w14:textId="3B0C6D39" w:rsidR="003A467D" w:rsidRDefault="003A467D" w:rsidP="003A467D">
      <w:pPr>
        <w:pStyle w:val="1"/>
        <w:spacing w:before="240" w:beforeAutospacing="0" w:after="240" w:afterAutospacing="0"/>
        <w:jc w:val="center"/>
        <w:rPr>
          <w:rFonts w:ascii="Roboto" w:eastAsiaTheme="minorHAnsi" w:hAnsi="Roboto"/>
          <w:b w:val="0"/>
          <w:bCs w:val="0"/>
          <w:color w:val="333333"/>
          <w:sz w:val="54"/>
          <w:szCs w:val="54"/>
        </w:rPr>
      </w:pPr>
      <w:r>
        <w:rPr>
          <w:rFonts w:ascii="Roboto" w:eastAsiaTheme="minorHAnsi" w:hAnsi="Roboto"/>
          <w:b w:val="0"/>
          <w:bCs w:val="0"/>
          <w:color w:val="333333"/>
          <w:sz w:val="54"/>
          <w:szCs w:val="54"/>
        </w:rPr>
        <w:t xml:space="preserve">Программа </w:t>
      </w:r>
      <w:r>
        <w:rPr>
          <w:rFonts w:ascii="Roboto" w:eastAsiaTheme="minorHAnsi" w:hAnsi="Roboto"/>
          <w:b w:val="0"/>
          <w:bCs w:val="0"/>
          <w:color w:val="333333"/>
          <w:sz w:val="54"/>
          <w:szCs w:val="54"/>
        </w:rPr>
        <w:t>сердечно-сосудистых заболеваний</w:t>
      </w:r>
    </w:p>
    <w:p w14:paraId="2AE2FEA5" w14:textId="77777777" w:rsidR="003A467D" w:rsidRDefault="003A467D" w:rsidP="003A467D">
      <w:pPr>
        <w:pStyle w:val="a3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4"/>
          <w:szCs w:val="24"/>
        </w:rPr>
        <w:t>Курс лечения рассчитан на 7, 10, 14, 18, 21 день.</w:t>
      </w:r>
    </w:p>
    <w:p w14:paraId="614FC03A" w14:textId="77777777" w:rsidR="003A467D" w:rsidRDefault="003A467D" w:rsidP="003A467D">
      <w:pPr>
        <w:pStyle w:val="a3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По данной программе показаниями являются следующие заболевания:</w:t>
      </w:r>
      <w:r>
        <w:rPr>
          <w:rFonts w:ascii="Roboto" w:hAnsi="Roboto"/>
          <w:color w:val="333333"/>
          <w:sz w:val="24"/>
          <w:szCs w:val="24"/>
        </w:rPr>
        <w:t xml:space="preserve"> гипертоническая болезнь, симптоматическая гипертензия, ишемическая болезнь сердца, синдром недостаточности кровообращения, заболевания артерий и вен, гипотония.</w:t>
      </w:r>
    </w:p>
    <w:p w14:paraId="4B8E6B6E" w14:textId="77777777" w:rsidR="003A467D" w:rsidRDefault="003A467D" w:rsidP="003A467D">
      <w:pPr>
        <w:pStyle w:val="a3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4"/>
          <w:szCs w:val="24"/>
        </w:rPr>
        <w:t>Курс состоит из диагностики и лечения.</w:t>
      </w:r>
    </w:p>
    <w:p w14:paraId="31BC2631" w14:textId="77777777" w:rsidR="003A467D" w:rsidRDefault="003A467D" w:rsidP="003A467D">
      <w:pPr>
        <w:pStyle w:val="a3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Диагностика:</w:t>
      </w:r>
      <w:r>
        <w:rPr>
          <w:rFonts w:ascii="Roboto" w:hAnsi="Roboto"/>
          <w:color w:val="333333"/>
          <w:sz w:val="24"/>
          <w:szCs w:val="24"/>
        </w:rPr>
        <w:t xml:space="preserve"> Наблюдение врача, Консультация специалистов узкого профиля, Лабораторные исследования (согласно прейскуранту лаборатории) Инструментальные исследования: ЭКГ.</w:t>
      </w:r>
    </w:p>
    <w:p w14:paraId="1A11E75E" w14:textId="77777777" w:rsidR="003A467D" w:rsidRDefault="003A467D" w:rsidP="003A467D">
      <w:pPr>
        <w:pStyle w:val="a3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Лечение:</w:t>
      </w:r>
      <w:r>
        <w:rPr>
          <w:rFonts w:ascii="Roboto" w:hAnsi="Roboto"/>
          <w:color w:val="333333"/>
          <w:sz w:val="24"/>
          <w:szCs w:val="24"/>
        </w:rPr>
        <w:t xml:space="preserve"> Диетотерапия, Физиотерапия (1 из нижеперечисленных): Электрофорез, Магнитотерапия, Лазерная терапия, </w:t>
      </w:r>
      <w:proofErr w:type="spellStart"/>
      <w:r>
        <w:rPr>
          <w:rFonts w:ascii="Roboto" w:hAnsi="Roboto"/>
          <w:color w:val="333333"/>
          <w:sz w:val="24"/>
          <w:szCs w:val="24"/>
        </w:rPr>
        <w:t>Дарсонваль</w:t>
      </w:r>
      <w:proofErr w:type="spellEnd"/>
      <w:r>
        <w:rPr>
          <w:rFonts w:ascii="Roboto" w:hAnsi="Roboto"/>
          <w:color w:val="333333"/>
          <w:sz w:val="24"/>
          <w:szCs w:val="24"/>
        </w:rPr>
        <w:t xml:space="preserve"> воротниковой зоны, Водолечение (1 из нижеперечисленных): </w:t>
      </w:r>
      <w:proofErr w:type="spellStart"/>
      <w:r>
        <w:rPr>
          <w:rFonts w:ascii="Roboto" w:hAnsi="Roboto"/>
          <w:color w:val="333333"/>
          <w:sz w:val="24"/>
          <w:szCs w:val="24"/>
        </w:rPr>
        <w:t>Гидролазерный</w:t>
      </w:r>
      <w:proofErr w:type="spellEnd"/>
      <w:r>
        <w:rPr>
          <w:rFonts w:ascii="Roboto" w:hAnsi="Roboto"/>
          <w:color w:val="333333"/>
          <w:sz w:val="24"/>
          <w:szCs w:val="24"/>
        </w:rPr>
        <w:t xml:space="preserve"> или Циркулярный душ, Массаж воротниковой зоны, Синглетно-кислородный коктейль, Ароматерапия, ЛФК, Утренняя гимнастика. Далее проводится заключительный осмотр врача и интерпретация полученного результата. </w:t>
      </w:r>
      <w:r>
        <w:rPr>
          <w:rFonts w:ascii="Roboto" w:hAnsi="Roboto"/>
          <w:b/>
          <w:bCs/>
          <w:color w:val="333333"/>
          <w:sz w:val="24"/>
          <w:szCs w:val="24"/>
        </w:rPr>
        <w:t>Ожидаемый эффект от данной программы:</w:t>
      </w:r>
      <w:r>
        <w:rPr>
          <w:rFonts w:ascii="Roboto" w:hAnsi="Roboto"/>
          <w:color w:val="333333"/>
          <w:sz w:val="24"/>
          <w:szCs w:val="24"/>
        </w:rPr>
        <w:t xml:space="preserve"> нормализация гемодинамических показателей (АД, ритм сердца); уменьшение головной боли, боли в области сердца, расстройства сна; уменьшение утомляемости, тревожности, раздражительности, отдышки; улучшение показателей инструментальных и лабораторных исследований.</w:t>
      </w:r>
    </w:p>
    <w:p w14:paraId="6A6A38DE" w14:textId="77777777" w:rsidR="003A467D" w:rsidRDefault="003A467D"/>
    <w:sectPr w:rsidR="003A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7D"/>
    <w:rsid w:val="003A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7262"/>
  <w15:chartTrackingRefBased/>
  <w15:docId w15:val="{3AE4E673-08B5-4181-9D46-835CEB05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67D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67D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467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2021-08-03T20:40:00Z</dcterms:created>
  <dcterms:modified xsi:type="dcterms:W3CDTF">2021-08-03T20:41:00Z</dcterms:modified>
</cp:coreProperties>
</file>