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60" w:rsidRDefault="00DF0360" w:rsidP="00DF0360">
      <w:pPr>
        <w:jc w:val="center"/>
        <w:rPr>
          <w:b/>
          <w:sz w:val="32"/>
        </w:rPr>
      </w:pPr>
      <w:r w:rsidRPr="004C2B72">
        <w:rPr>
          <w:b/>
          <w:sz w:val="32"/>
        </w:rPr>
        <w:t>Памятка туристу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 w:rsidRPr="0099570D">
        <w:rPr>
          <w:rStyle w:val="a7"/>
          <w:rFonts w:ascii="Arial" w:hAnsi="Arial" w:cs="Arial"/>
          <w:bCs w:val="0"/>
          <w:color w:val="1F2226"/>
          <w:sz w:val="21"/>
          <w:szCs w:val="21"/>
        </w:rPr>
        <w:t>Республика Казахстан</w:t>
      </w:r>
      <w:r>
        <w:rPr>
          <w:rFonts w:ascii="Arial" w:hAnsi="Arial" w:cs="Arial"/>
          <w:color w:val="1F2226"/>
          <w:sz w:val="21"/>
          <w:szCs w:val="21"/>
        </w:rPr>
        <w:t xml:space="preserve"> охватывает север Центральной Азии – от восточного побережья Каспийского моря до отрогов горной системы Тянь-Шань, </w:t>
      </w:r>
      <w:proofErr w:type="gramStart"/>
      <w:r>
        <w:rPr>
          <w:rFonts w:ascii="Arial" w:hAnsi="Arial" w:cs="Arial"/>
          <w:color w:val="1F2226"/>
          <w:sz w:val="21"/>
          <w:szCs w:val="21"/>
        </w:rPr>
        <w:t>грядой островерхих ледяных пиков</w:t>
      </w:r>
      <w:proofErr w:type="gramEnd"/>
      <w:r>
        <w:rPr>
          <w:rFonts w:ascii="Arial" w:hAnsi="Arial" w:cs="Arial"/>
          <w:color w:val="1F2226"/>
          <w:sz w:val="21"/>
          <w:szCs w:val="21"/>
        </w:rPr>
        <w:t xml:space="preserve"> уходящей в Китай. Здесь соседствуют наполненные ароматами разнотравья степи, пустыни и солончаки, горные озера, окруженные сосново-березовыми лесами. В архитектуре и культуре Казахстана переплелись разные эпохи – бирюзовые купола мечетей соперничают с современными улицами новой столицы, Астаны, а города древнего Шелкового пути – с космодромом Байконур.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География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 xml:space="preserve">Республика Казахстан располагается на северо-западе Центральной Азии и частично в Восточной Европе. Южной границей между частями света выступает пологая гряда 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Мугоджар</w:t>
      </w:r>
      <w:proofErr w:type="spellEnd"/>
      <w:r>
        <w:rPr>
          <w:rFonts w:ascii="Arial" w:hAnsi="Arial" w:cs="Arial"/>
          <w:color w:val="1F2226"/>
          <w:sz w:val="21"/>
          <w:szCs w:val="21"/>
        </w:rPr>
        <w:t xml:space="preserve">. Казахстан – одна из крупнейших по площади стран мира, границы республики проходят по акватории Каспийского моря, степям Приволжья, Западной Сибири, «небесным горам» Тянь-Шаня и пустынной 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Туранской</w:t>
      </w:r>
      <w:proofErr w:type="spellEnd"/>
      <w:r>
        <w:rPr>
          <w:rFonts w:ascii="Arial" w:hAnsi="Arial" w:cs="Arial"/>
          <w:color w:val="1F2226"/>
          <w:sz w:val="21"/>
          <w:szCs w:val="21"/>
        </w:rPr>
        <w:t xml:space="preserve"> низменности.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 xml:space="preserve">Рельеф Казахстана преимущественно равнинный. Большую часть территории страны занимают пустыни и полупустыни. В центре республики находится Казахский мелкосопочник – обширная степь с обрывистыми низкогорными массивами. Запад страны охватывает Прикаспийская низменность, наклоненная к морю, а восток – хребты 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Заилийский</w:t>
      </w:r>
      <w:proofErr w:type="spellEnd"/>
      <w:r>
        <w:rPr>
          <w:rFonts w:ascii="Arial" w:hAnsi="Arial" w:cs="Arial"/>
          <w:color w:val="1F2226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Джунгарский</w:t>
      </w:r>
      <w:proofErr w:type="spellEnd"/>
      <w:r>
        <w:rPr>
          <w:rFonts w:ascii="Arial" w:hAnsi="Arial" w:cs="Arial"/>
          <w:color w:val="1F2226"/>
          <w:sz w:val="21"/>
          <w:szCs w:val="21"/>
        </w:rPr>
        <w:t xml:space="preserve"> Алатау, с вершинами, достигающими высоты в 3000-7000 метров. У самой границы Казахстана и Киргизии находится наивысшая точка страны – пик Хан-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Тегри</w:t>
      </w:r>
      <w:proofErr w:type="spellEnd"/>
      <w:r>
        <w:rPr>
          <w:rFonts w:ascii="Arial" w:hAnsi="Arial" w:cs="Arial"/>
          <w:color w:val="1F2226"/>
          <w:sz w:val="21"/>
          <w:szCs w:val="21"/>
        </w:rPr>
        <w:t>, что в переводе с тюркского означает «Повелитель неба».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 xml:space="preserve">Казахстан лежит на берегах сразу двух озер, называемых морями. К республике относится большая часть северного и восточного побережий самого большого в мире бессточного водоема - знаменитого Каспийского моря. Глубокого в гладь Каспия вдается полуостров Мангышлак. Другие крупные озера – постепенно пересыхающее Аральское море, Балхаш, 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Алаколь</w:t>
      </w:r>
      <w:proofErr w:type="spellEnd"/>
      <w:r>
        <w:rPr>
          <w:rFonts w:ascii="Arial" w:hAnsi="Arial" w:cs="Arial"/>
          <w:color w:val="1F2226"/>
          <w:sz w:val="21"/>
          <w:szCs w:val="21"/>
        </w:rPr>
        <w:t xml:space="preserve"> и Зайсан.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Растительный мир Казахстана – царство степей и полупустынь. Равнины покрыты пологом полыни и злаков, разнотравья. Встречаются в Казахстане и пойменные луга, и горные лесам, сменяемые субальпийскими и альпийскими лугами.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Климат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На большей части Казахстана климат резко континентальный, характеризующийся большим перепадом годовых температур. Лишь в юго-западной части страны, на берегу Каспийского моря климат более умеренный.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Зима в Казахстане продолжительная и суровая на севере, короткая и умеренно-холодная на юге. Средняя температура января в северной части страны -19 °С, в южной части -5 °С. Воздушные массы, формирующиеся к югу от Казахстана, могут приносить оттепели.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Лето прохладное и короткое в северной части страны, температура июля здесь составляет 17 °С. На юге Казахстана лето жаркое, засушливое с дневными температурами, превышающими отметку в 30 °С.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В горных районах страны выражена высотная поясность. Так, влажность и количество осадков возрастают по мере набора высоты, а температуры понижаются.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lastRenderedPageBreak/>
        <w:t>Наибольшее количество осадков приходится на высокогорные районы – порядка 600-1200 мм. В степях среднегодовое количество осадков – около 500 мм, в пустынных районах – около 100 мм в год.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Время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Казахстан живет по Восточно-Казахстанскому времени. Часовой пояс – (EKST) UTC+6. Время опережает Московское на 3 часа.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Язык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 xml:space="preserve">Государственный язык Республики Казахстан – казахский. Русский язык имеет статус официального и является средством межнационального общения. </w:t>
      </w:r>
      <w:proofErr w:type="gramStart"/>
      <w:r>
        <w:rPr>
          <w:rFonts w:ascii="Arial" w:hAnsi="Arial" w:cs="Arial"/>
          <w:color w:val="1F2226"/>
          <w:sz w:val="21"/>
          <w:szCs w:val="21"/>
        </w:rPr>
        <w:t>В той или иной степени</w:t>
      </w:r>
      <w:proofErr w:type="gramEnd"/>
      <w:r>
        <w:rPr>
          <w:rFonts w:ascii="Arial" w:hAnsi="Arial" w:cs="Arial"/>
          <w:color w:val="1F2226"/>
          <w:sz w:val="21"/>
          <w:szCs w:val="21"/>
        </w:rPr>
        <w:t xml:space="preserve"> русским языком владеет большая часть населения, поэтому языковой барьер в Казахстане практически отсутствует.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Валюта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 xml:space="preserve">Официальная денежная единица Казахстана – тенге (KZT). Обменять рубли на тенге можно в банковских отделениях, обменных пунктах. Банки в Казахстане, как правило, работают в будние дни с 9.00 до 18.00. Пункты обмена открыты с раннего утра и до позднего вечера, действуют в аэропортах, на вокзалах, оживленных местах, в крупных торговых центрах. К обмену принимают как рубли, так и </w:t>
      </w:r>
      <w:proofErr w:type="gramStart"/>
      <w:r>
        <w:rPr>
          <w:rFonts w:ascii="Arial" w:hAnsi="Arial" w:cs="Arial"/>
          <w:color w:val="1F2226"/>
          <w:sz w:val="21"/>
          <w:szCs w:val="21"/>
        </w:rPr>
        <w:t>доллары</w:t>
      </w:r>
      <w:proofErr w:type="gramEnd"/>
      <w:r>
        <w:rPr>
          <w:rFonts w:ascii="Arial" w:hAnsi="Arial" w:cs="Arial"/>
          <w:color w:val="1F2226"/>
          <w:sz w:val="21"/>
          <w:szCs w:val="21"/>
        </w:rPr>
        <w:t xml:space="preserve"> и евро.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 xml:space="preserve">Безналичный расчет возможен в Астане и Алма-Ате. Кредитные карты к оплате принимают практически во всех крупных отелях, магазинах и ресторанах. Обналичить средства, можно воспользовавшись банкоматами. 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Тревел</w:t>
      </w:r>
      <w:proofErr w:type="spellEnd"/>
      <w:r>
        <w:rPr>
          <w:rFonts w:ascii="Arial" w:hAnsi="Arial" w:cs="Arial"/>
          <w:color w:val="1F2226"/>
          <w:sz w:val="21"/>
          <w:szCs w:val="21"/>
        </w:rPr>
        <w:t>-чеки обналичивают в отделениях крупных банков.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Таможенные правила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 xml:space="preserve">Ввоз и вывоз иностранной валюты в Казахстан не ограничен. Суммы, превышающие эквивалент 3000 </w:t>
      </w:r>
      <w:proofErr w:type="gramStart"/>
      <w:r>
        <w:rPr>
          <w:rFonts w:ascii="Arial" w:hAnsi="Arial" w:cs="Arial"/>
          <w:color w:val="1F2226"/>
          <w:sz w:val="21"/>
          <w:szCs w:val="21"/>
        </w:rPr>
        <w:t>USD</w:t>
      </w:r>
      <w:proofErr w:type="gramEnd"/>
      <w:r>
        <w:rPr>
          <w:rFonts w:ascii="Arial" w:hAnsi="Arial" w:cs="Arial"/>
          <w:color w:val="1F2226"/>
          <w:sz w:val="21"/>
          <w:szCs w:val="21"/>
        </w:rPr>
        <w:t xml:space="preserve"> подлежат декларации. Беспошлинно в страну можно ввозить до 1000 сигарет или 1 кг табака, 2 л алкогольных напитков и товары для личного пользования, таможенная стоимость которых не превышает сумму, эквивалентную 1500 EUR, и общий вес которых не превышает 50 кг.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Запрещается ввозить в Казахстан все виды, типы и модели оружия, наркотики, отравляющие вещества, боеприпасы, а также материалы, оскорбляющие и подрывающие основы государства.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Ввоз животных на территорию Казахстана разрешен при наличии ветеринарного свидетельства или ветеринарного сертификата, подтверждающего благополучие страны-экспортера в эпизоотическом отношении, ветеринарного паспорта (или микрочипа), содержащего информацию о проведенных ветеринарно-профилактических мероприятиях, разрешения Главного государственного ветеринарного инспектора Республики Казахстан.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Связь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В Казахстане услуги сотовой связи и мобильного интернета предоставляют операторы «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Kcell</w:t>
      </w:r>
      <w:proofErr w:type="spellEnd"/>
      <w:r>
        <w:rPr>
          <w:rFonts w:ascii="Arial" w:hAnsi="Arial" w:cs="Arial"/>
          <w:color w:val="1F2226"/>
          <w:sz w:val="21"/>
          <w:szCs w:val="21"/>
        </w:rPr>
        <w:t>», «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Activ</w:t>
      </w:r>
      <w:proofErr w:type="spellEnd"/>
      <w:r>
        <w:rPr>
          <w:rFonts w:ascii="Arial" w:hAnsi="Arial" w:cs="Arial"/>
          <w:color w:val="1F2226"/>
          <w:sz w:val="21"/>
          <w:szCs w:val="21"/>
        </w:rPr>
        <w:t>», «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Vegaline</w:t>
      </w:r>
      <w:proofErr w:type="spellEnd"/>
      <w:r>
        <w:rPr>
          <w:rFonts w:ascii="Arial" w:hAnsi="Arial" w:cs="Arial"/>
          <w:color w:val="1F2226"/>
          <w:sz w:val="21"/>
          <w:szCs w:val="21"/>
        </w:rPr>
        <w:t>», «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Beeline</w:t>
      </w:r>
      <w:proofErr w:type="spellEnd"/>
      <w:r>
        <w:rPr>
          <w:rFonts w:ascii="Arial" w:hAnsi="Arial" w:cs="Arial"/>
          <w:color w:val="1F2226"/>
          <w:sz w:val="21"/>
          <w:szCs w:val="21"/>
        </w:rPr>
        <w:t>», «Tele2». Сим-карты этих операторов можно приобрести в аэропорту, железнодорожном вокзале, многочисленных салонах связи. Российские операторы сотовой связи предоставляют услуги в режиме международного роуминга.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На улицах крупных город имеются телефоны-автоматы.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lastRenderedPageBreak/>
        <w:t>Международный телефонный код Казахстана такой же как у России – 7. При звонке из России в Казахстан, следует набрать 8 - код города - номер абонента. Телефонный код Астаны - 717-2, Алма-Аты - 727.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 xml:space="preserve">Во многих общественных местах, культурных центрах, а также в отелях, ресторанах и кафе оборудованы точки беспроводного 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Wi-Fi</w:t>
      </w:r>
      <w:proofErr w:type="spellEnd"/>
      <w:r>
        <w:rPr>
          <w:rFonts w:ascii="Arial" w:hAnsi="Arial" w:cs="Arial"/>
          <w:color w:val="1F2226"/>
          <w:sz w:val="21"/>
          <w:szCs w:val="21"/>
        </w:rPr>
        <w:t xml:space="preserve"> доступа в интернет.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Напряжение электросети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Сетевое напряжение 220 V, розетки российского и европейского образца.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Туризм/особенности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Style w:val="a7"/>
          <w:rFonts w:ascii="Arial" w:hAnsi="Arial" w:cs="Arial"/>
          <w:b w:val="0"/>
          <w:bCs w:val="0"/>
          <w:color w:val="1F2226"/>
          <w:sz w:val="21"/>
          <w:szCs w:val="21"/>
        </w:rPr>
        <w:t>Виды туризма</w:t>
      </w:r>
      <w:r>
        <w:rPr>
          <w:rFonts w:ascii="Arial" w:hAnsi="Arial" w:cs="Arial"/>
          <w:color w:val="1F2226"/>
          <w:sz w:val="21"/>
          <w:szCs w:val="21"/>
        </w:rPr>
        <w:t xml:space="preserve">. В Казахстане сложились благоприятные условия практически для всех видов туризма. Наличие особых климатических условий, таких природных факторов как рапа и грязи минеральных озер, воздух, обогащенный лечебными фитонцидами растений, создали условия для развития санаторно-курортного лечения. Центром пляжного отдыха в республике является побережье Каспийского моря, а центром горнолыжного спорта – курорт 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Чимбулак</w:t>
      </w:r>
      <w:proofErr w:type="spellEnd"/>
      <w:r>
        <w:rPr>
          <w:rFonts w:ascii="Arial" w:hAnsi="Arial" w:cs="Arial"/>
          <w:color w:val="1F2226"/>
          <w:sz w:val="21"/>
          <w:szCs w:val="21"/>
        </w:rPr>
        <w:t>. Огромные, нетронутые человеком просторы, национальные парки и природные заказники привлекают в Казахстан ценителей экотуризма и активного отдыха.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Style w:val="a7"/>
          <w:rFonts w:ascii="Arial" w:hAnsi="Arial" w:cs="Arial"/>
          <w:b w:val="0"/>
          <w:bCs w:val="0"/>
          <w:color w:val="1F2226"/>
          <w:sz w:val="21"/>
          <w:szCs w:val="21"/>
        </w:rPr>
        <w:t>Традиции и обычаи. </w:t>
      </w:r>
      <w:r>
        <w:rPr>
          <w:rFonts w:ascii="Arial" w:hAnsi="Arial" w:cs="Arial"/>
          <w:color w:val="1F2226"/>
          <w:sz w:val="21"/>
          <w:szCs w:val="21"/>
        </w:rPr>
        <w:t>Культура казахов складывалась из древних обычаев и верований кочевых народов Средней Азии и традиций ислама. Важные вехи в жизни казахов рождение ребенка, свадьба, а также такой традиционный праздник как приход весны связаны с множеством обычаев и ритуалов, уходящих корнями в глубину веков.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С соседями казахов роднит взаимовыручка и взаимопомощь, уважение и почитание старших – зачастую в семьях воспитание детей на себя берут дедушки и бабушки, как носители традиций и мудрости народа.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В Казахстане любят принимать гостей. Традиции гостеприимства складывались здесь веками. Древний обычай обильно угощать гостя, усаживать его на самое почетное место, существует и в наши дни. Нередко трапеза проходит на улице – тогда на землю кладут стол-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дастархан</w:t>
      </w:r>
      <w:proofErr w:type="spellEnd"/>
      <w:r>
        <w:rPr>
          <w:rFonts w:ascii="Arial" w:hAnsi="Arial" w:cs="Arial"/>
          <w:color w:val="1F2226"/>
          <w:sz w:val="21"/>
          <w:szCs w:val="21"/>
        </w:rPr>
        <w:t xml:space="preserve">, укрытый цветастой скатертью, а гостей рассаживают на деревянные, часто украшенные резьбой топчаны, которые нарывают стеганными матрасами 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курпача</w:t>
      </w:r>
      <w:proofErr w:type="spellEnd"/>
      <w:r>
        <w:rPr>
          <w:rFonts w:ascii="Arial" w:hAnsi="Arial" w:cs="Arial"/>
          <w:color w:val="1F2226"/>
          <w:sz w:val="21"/>
          <w:szCs w:val="21"/>
        </w:rPr>
        <w:t>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Style w:val="a7"/>
          <w:rFonts w:ascii="Arial" w:hAnsi="Arial" w:cs="Arial"/>
          <w:b w:val="0"/>
          <w:bCs w:val="0"/>
          <w:color w:val="1F2226"/>
          <w:sz w:val="21"/>
          <w:szCs w:val="21"/>
        </w:rPr>
        <w:t>Кухня</w:t>
      </w:r>
      <w:r>
        <w:rPr>
          <w:rFonts w:ascii="Arial" w:hAnsi="Arial" w:cs="Arial"/>
          <w:color w:val="1F2226"/>
          <w:sz w:val="21"/>
          <w:szCs w:val="21"/>
        </w:rPr>
        <w:t xml:space="preserve">. В кулинарии Казахстана отражен традиционный для Средней Азии быт кочевого народа, немалое влияние на кухню страны оказала и русская культура. Главными национальными блюдами страны являются бешбармак, мясной бульон – 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сорпа</w:t>
      </w:r>
      <w:proofErr w:type="spellEnd"/>
      <w:r>
        <w:rPr>
          <w:rFonts w:ascii="Arial" w:hAnsi="Arial" w:cs="Arial"/>
          <w:color w:val="1F222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куырдак</w:t>
      </w:r>
      <w:proofErr w:type="spellEnd"/>
      <w:r>
        <w:rPr>
          <w:rFonts w:ascii="Arial" w:hAnsi="Arial" w:cs="Arial"/>
          <w:color w:val="1F2226"/>
          <w:sz w:val="21"/>
          <w:szCs w:val="21"/>
        </w:rPr>
        <w:t>, представляющий собой жаренные с картофелем кусочки печени, легких и почек, казахский плов «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палау</w:t>
      </w:r>
      <w:proofErr w:type="spellEnd"/>
      <w:r>
        <w:rPr>
          <w:rFonts w:ascii="Arial" w:hAnsi="Arial" w:cs="Arial"/>
          <w:color w:val="1F2226"/>
          <w:sz w:val="21"/>
          <w:szCs w:val="21"/>
        </w:rPr>
        <w:t xml:space="preserve">», отличающийся большим количеством мяса. Для приготовления блюд по большей части используют баранину, говядину, конину, иногда мясо верблюда. Блюда из рыбы традиционны для жителей Каспийского побережья, берегов Аральского моря и Сырдарьи. К трапезе традиционно подают лепешки и хлеб печеный на углях. В качестве десертов в Казахстане подают 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чак-чак</w:t>
      </w:r>
      <w:proofErr w:type="spellEnd"/>
      <w:r>
        <w:rPr>
          <w:rFonts w:ascii="Arial" w:hAnsi="Arial" w:cs="Arial"/>
          <w:color w:val="1F2226"/>
          <w:sz w:val="21"/>
          <w:szCs w:val="21"/>
        </w:rPr>
        <w:t>, сладости, приготовленные на основе меда.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Общие правила пребывания в стране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Казахстан – светское многоконфессиональное государство. Основными религиями страны являются ислам и христианство. В связи с этим устоявшиеся нормы поведения и морали в странах с подобными устоями в полной мере применимы и в Казахстане.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Безопасность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 xml:space="preserve">Казахстан – безопасная для туристов страна. Каких-то особых правил пребывания в связи с преступностью или какими-либо другими угрозами не установлены. Во избежание конфликтных </w:t>
      </w:r>
      <w:r>
        <w:rPr>
          <w:rFonts w:ascii="Arial" w:hAnsi="Arial" w:cs="Arial"/>
          <w:color w:val="1F2226"/>
          <w:sz w:val="21"/>
          <w:szCs w:val="21"/>
        </w:rPr>
        <w:lastRenderedPageBreak/>
        <w:t>ситуаций и неприятных инцидентов все же следует придерживаться стандартных мер безопасности: хранить денежные сбережения и ценности в сейфе, следить за личными вещами в местах массового скопления людей и избегать неосвещенных и малолюдных мест в темное время суток.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Санитарно-эпидемиологическая ситуация в стране благополучная. Прививок или какой-то специфической иммунотерапии перед поездкой в Казахстан не требуется.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Документы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Список необходимых для въезда в страну документов включает:</w:t>
      </w:r>
    </w:p>
    <w:p w:rsidR="0099570D" w:rsidRDefault="0099570D" w:rsidP="009957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действительный российский внутренний или заграничный паспорт</w:t>
      </w:r>
    </w:p>
    <w:p w:rsidR="0099570D" w:rsidRDefault="0099570D" w:rsidP="009957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при въезде на автомобиле требуются права и техпаспорт, а при пересечении границы на чужой машине - генеральную, нотариально заверенную доверенность на автомобиль, в которой отдельным пунктом разрешается выезд за границу России</w:t>
      </w:r>
    </w:p>
    <w:p w:rsidR="0099570D" w:rsidRDefault="004465C0" w:rsidP="009957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Въезд для детей</w:t>
      </w:r>
      <w:r w:rsidR="0099570D">
        <w:rPr>
          <w:rFonts w:ascii="Arial" w:hAnsi="Arial" w:cs="Arial"/>
          <w:color w:val="1F2226"/>
          <w:sz w:val="21"/>
          <w:szCs w:val="21"/>
        </w:rPr>
        <w:t xml:space="preserve"> до 14 лет </w:t>
      </w:r>
      <w:r>
        <w:rPr>
          <w:rFonts w:ascii="Arial" w:hAnsi="Arial" w:cs="Arial"/>
          <w:color w:val="1F2226"/>
          <w:sz w:val="21"/>
          <w:szCs w:val="21"/>
        </w:rPr>
        <w:t xml:space="preserve">с 20.01.2026 только по загранпаспорту </w:t>
      </w:r>
    </w:p>
    <w:p w:rsidR="0099570D" w:rsidRDefault="0099570D" w:rsidP="009957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дети, не достигшие 18-летнего возраста, путешествующие без сопровождения родителей, должны иметь нотариально заверенное согласие обоих родителей на выезд с указанием срока действия и стран, которые планируется посетить</w:t>
      </w:r>
    </w:p>
    <w:p w:rsidR="0099570D" w:rsidRDefault="0099570D" w:rsidP="009957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страховой полис (не обязательно)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Для заселения в курортный отель или санаторий нужен туристический ваучер. В случае, если планируются оздоровительный отдых в санатории, необходимо иметь санаторно-курортную карту.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Посольство РФ</w:t>
      </w:r>
    </w:p>
    <w:p w:rsidR="0099570D" w:rsidRDefault="0099570D" w:rsidP="004465C0">
      <w:pPr>
        <w:pStyle w:val="ab"/>
        <w:shd w:val="clear" w:color="auto" w:fill="FFFFFF"/>
        <w:spacing w:before="0" w:beforeAutospacing="0" w:after="150" w:afterAutospacing="0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Посольство Российской Федерации в Республике Казахстан</w:t>
      </w:r>
      <w:r>
        <w:rPr>
          <w:rFonts w:ascii="Arial" w:hAnsi="Arial" w:cs="Arial"/>
          <w:color w:val="1F2226"/>
          <w:sz w:val="21"/>
          <w:szCs w:val="21"/>
        </w:rPr>
        <w:br/>
        <w:t>Адрес: 010002, г. Астана, ул. Бараева, д. 4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Тел.: +7 (7172) 44-07-83, 44-07-86, 44-07-92</w:t>
      </w:r>
      <w:r>
        <w:rPr>
          <w:rFonts w:ascii="Arial" w:hAnsi="Arial" w:cs="Arial"/>
          <w:color w:val="1F2226"/>
          <w:sz w:val="21"/>
          <w:szCs w:val="21"/>
        </w:rPr>
        <w:br/>
        <w:t>Факс: +7 (7172) 44-08-07</w:t>
      </w:r>
      <w:r>
        <w:rPr>
          <w:rFonts w:ascii="Arial" w:hAnsi="Arial" w:cs="Arial"/>
          <w:color w:val="1F2226"/>
          <w:sz w:val="21"/>
          <w:szCs w:val="21"/>
        </w:rPr>
        <w:br/>
        <w:t>Сайт: </w:t>
      </w:r>
      <w:hyperlink r:id="rId7" w:history="1">
        <w:r>
          <w:rPr>
            <w:rStyle w:val="a8"/>
            <w:rFonts w:ascii="Arial" w:hAnsi="Arial" w:cs="Arial"/>
            <w:color w:val="3693DB"/>
            <w:sz w:val="21"/>
            <w:szCs w:val="21"/>
          </w:rPr>
          <w:t>https://www.rfembassy.kz</w:t>
        </w:r>
      </w:hyperlink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Генеральное консульство РФ в Алма-Ате:</w:t>
      </w:r>
      <w:r>
        <w:rPr>
          <w:rFonts w:ascii="Arial" w:hAnsi="Arial" w:cs="Arial"/>
          <w:color w:val="1F2226"/>
          <w:sz w:val="21"/>
          <w:szCs w:val="21"/>
        </w:rPr>
        <w:br/>
        <w:t xml:space="preserve">Адрес: ул. </w:t>
      </w:r>
      <w:proofErr w:type="spellStart"/>
      <w:r>
        <w:rPr>
          <w:rFonts w:ascii="Arial" w:hAnsi="Arial" w:cs="Arial"/>
          <w:color w:val="1F2226"/>
          <w:sz w:val="21"/>
          <w:szCs w:val="21"/>
        </w:rPr>
        <w:t>Джандосова</w:t>
      </w:r>
      <w:proofErr w:type="spellEnd"/>
      <w:r>
        <w:rPr>
          <w:rFonts w:ascii="Arial" w:hAnsi="Arial" w:cs="Arial"/>
          <w:color w:val="1F2226"/>
          <w:sz w:val="21"/>
          <w:szCs w:val="21"/>
        </w:rPr>
        <w:t>, д. 4.</w:t>
      </w:r>
      <w:r>
        <w:rPr>
          <w:rFonts w:ascii="Arial" w:hAnsi="Arial" w:cs="Arial"/>
          <w:color w:val="1F2226"/>
          <w:sz w:val="21"/>
          <w:szCs w:val="21"/>
        </w:rPr>
        <w:br/>
        <w:t>Телефон консульского отдела: 8 (727) 274-71-72</w:t>
      </w:r>
      <w:r>
        <w:rPr>
          <w:rFonts w:ascii="Arial" w:hAnsi="Arial" w:cs="Arial"/>
          <w:color w:val="1F2226"/>
          <w:sz w:val="21"/>
          <w:szCs w:val="21"/>
        </w:rPr>
        <w:br/>
        <w:t>Факсы: 8 (727) 274-71-68; 8 (727)-352-70-68</w:t>
      </w:r>
      <w:r>
        <w:rPr>
          <w:rFonts w:ascii="Arial" w:hAnsi="Arial" w:cs="Arial"/>
          <w:color w:val="1F2226"/>
          <w:sz w:val="21"/>
          <w:szCs w:val="21"/>
        </w:rPr>
        <w:br/>
        <w:t>Сайт: </w:t>
      </w:r>
      <w:hyperlink r:id="rId8" w:history="1">
        <w:r>
          <w:rPr>
            <w:rStyle w:val="a8"/>
            <w:rFonts w:ascii="Arial" w:hAnsi="Arial" w:cs="Arial"/>
            <w:color w:val="3693DB"/>
            <w:sz w:val="21"/>
            <w:szCs w:val="21"/>
          </w:rPr>
          <w:t>https://www.almaata.mid.ru</w:t>
        </w:r>
      </w:hyperlink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Важные телефоны</w:t>
      </w:r>
    </w:p>
    <w:p w:rsidR="0099570D" w:rsidRDefault="0099570D" w:rsidP="0099570D">
      <w:pPr>
        <w:pStyle w:val="a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Телефоны экстренных служб в Казахстане:</w:t>
      </w:r>
    </w:p>
    <w:p w:rsidR="0099570D" w:rsidRDefault="0099570D" w:rsidP="00995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Пожарная охрана — 101;</w:t>
      </w:r>
    </w:p>
    <w:p w:rsidR="0099570D" w:rsidRDefault="0099570D" w:rsidP="00995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Полиция — 102;</w:t>
      </w:r>
    </w:p>
    <w:p w:rsidR="0099570D" w:rsidRDefault="0099570D" w:rsidP="00995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Скорая медицинская помощь — 103;</w:t>
      </w:r>
    </w:p>
    <w:p w:rsidR="0099570D" w:rsidRDefault="0099570D" w:rsidP="00995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Служба газа — 104;</w:t>
      </w:r>
    </w:p>
    <w:p w:rsidR="0099570D" w:rsidRDefault="0099570D" w:rsidP="00995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Служба спасения в чрезвычайных ситуациях — 112;</w:t>
      </w:r>
    </w:p>
    <w:p w:rsidR="0099570D" w:rsidRDefault="0099570D" w:rsidP="00995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Городская справочная служба — 118;</w:t>
      </w:r>
    </w:p>
    <w:p w:rsidR="009445CE" w:rsidRPr="004465C0" w:rsidRDefault="0099570D" w:rsidP="009445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F2226"/>
          <w:sz w:val="21"/>
          <w:szCs w:val="21"/>
        </w:rPr>
      </w:pPr>
      <w:r>
        <w:rPr>
          <w:rFonts w:ascii="Arial" w:hAnsi="Arial" w:cs="Arial"/>
          <w:color w:val="1F2226"/>
          <w:sz w:val="21"/>
          <w:szCs w:val="21"/>
        </w:rPr>
        <w:t>Заказ междугородных и международных переговоров — 171</w:t>
      </w:r>
      <w:bookmarkStart w:id="0" w:name="_GoBack"/>
      <w:bookmarkEnd w:id="0"/>
    </w:p>
    <w:sectPr w:rsidR="009445CE" w:rsidRPr="004465C0" w:rsidSect="001E0196">
      <w:headerReference w:type="default" r:id="rId9"/>
      <w:footerReference w:type="default" r:id="rId10"/>
      <w:pgSz w:w="11906" w:h="16838"/>
      <w:pgMar w:top="1134" w:right="850" w:bottom="1134" w:left="1701" w:header="11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03" w:rsidRDefault="008A4D03" w:rsidP="0078317D">
      <w:pPr>
        <w:spacing w:after="0" w:line="240" w:lineRule="auto"/>
      </w:pPr>
      <w:r>
        <w:separator/>
      </w:r>
    </w:p>
  </w:endnote>
  <w:endnote w:type="continuationSeparator" w:id="0">
    <w:p w:rsidR="008A4D03" w:rsidRDefault="008A4D03" w:rsidP="0078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17D" w:rsidRDefault="0078317D" w:rsidP="00C059EA">
    <w:pPr>
      <w:pStyle w:val="a5"/>
      <w:ind w:left="-567"/>
      <w:rPr>
        <w:noProof/>
        <w:lang w:eastAsia="ru-RU"/>
      </w:rPr>
    </w:pPr>
  </w:p>
  <w:p w:rsidR="0078317D" w:rsidRDefault="0078317D">
    <w:pPr>
      <w:pStyle w:val="a5"/>
    </w:pPr>
  </w:p>
  <w:p w:rsidR="0078317D" w:rsidRDefault="0078317D">
    <w:pPr>
      <w:pStyle w:val="a5"/>
    </w:pPr>
  </w:p>
  <w:p w:rsidR="00BC25EE" w:rsidRDefault="00BC25EE" w:rsidP="00BC25EE">
    <w:pPr>
      <w:pStyle w:val="a5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03" w:rsidRDefault="008A4D03" w:rsidP="0078317D">
      <w:pPr>
        <w:spacing w:after="0" w:line="240" w:lineRule="auto"/>
      </w:pPr>
      <w:r>
        <w:separator/>
      </w:r>
    </w:p>
  </w:footnote>
  <w:footnote w:type="continuationSeparator" w:id="0">
    <w:p w:rsidR="008A4D03" w:rsidRDefault="008A4D03" w:rsidP="00783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17D" w:rsidRDefault="00BB1E27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-799465</wp:posOffset>
          </wp:positionH>
          <wp:positionV relativeFrom="page">
            <wp:posOffset>399415</wp:posOffset>
          </wp:positionV>
          <wp:extent cx="2307600" cy="910800"/>
          <wp:effectExtent l="0" t="0" r="0" b="3810"/>
          <wp:wrapTopAndBottom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lean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317D" w:rsidRDefault="0078317D">
    <w:pPr>
      <w:pStyle w:val="a3"/>
    </w:pPr>
  </w:p>
  <w:p w:rsidR="000042BF" w:rsidRDefault="000042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E5A"/>
    <w:multiLevelType w:val="multilevel"/>
    <w:tmpl w:val="102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A7955"/>
    <w:multiLevelType w:val="multilevel"/>
    <w:tmpl w:val="1546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936C7"/>
    <w:multiLevelType w:val="multilevel"/>
    <w:tmpl w:val="8238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62E82"/>
    <w:multiLevelType w:val="multilevel"/>
    <w:tmpl w:val="D99E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43AEA"/>
    <w:multiLevelType w:val="multilevel"/>
    <w:tmpl w:val="DA70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7D"/>
    <w:rsid w:val="000042BF"/>
    <w:rsid w:val="00136874"/>
    <w:rsid w:val="001821F6"/>
    <w:rsid w:val="001C7230"/>
    <w:rsid w:val="001E0196"/>
    <w:rsid w:val="001E7E37"/>
    <w:rsid w:val="001F41DB"/>
    <w:rsid w:val="002368BA"/>
    <w:rsid w:val="0027137E"/>
    <w:rsid w:val="002E7248"/>
    <w:rsid w:val="0034480E"/>
    <w:rsid w:val="00423F33"/>
    <w:rsid w:val="004465C0"/>
    <w:rsid w:val="004616ED"/>
    <w:rsid w:val="005A2E99"/>
    <w:rsid w:val="005D6D2E"/>
    <w:rsid w:val="00715F19"/>
    <w:rsid w:val="0078317D"/>
    <w:rsid w:val="008A38EA"/>
    <w:rsid w:val="008A4D03"/>
    <w:rsid w:val="009445CE"/>
    <w:rsid w:val="0099570D"/>
    <w:rsid w:val="009C2590"/>
    <w:rsid w:val="00A816DC"/>
    <w:rsid w:val="00B47EDB"/>
    <w:rsid w:val="00B7207F"/>
    <w:rsid w:val="00BA2ADF"/>
    <w:rsid w:val="00BB1E27"/>
    <w:rsid w:val="00BC25EE"/>
    <w:rsid w:val="00BD57A2"/>
    <w:rsid w:val="00C059EA"/>
    <w:rsid w:val="00C3102E"/>
    <w:rsid w:val="00C75A7B"/>
    <w:rsid w:val="00CC6392"/>
    <w:rsid w:val="00D55A0C"/>
    <w:rsid w:val="00DA7571"/>
    <w:rsid w:val="00DF0360"/>
    <w:rsid w:val="00E432FF"/>
    <w:rsid w:val="00E53A0E"/>
    <w:rsid w:val="00F10FF9"/>
    <w:rsid w:val="00F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F2E3F2"/>
  <w15:chartTrackingRefBased/>
  <w15:docId w15:val="{9157444A-64EC-42F5-A449-BFC8B5B5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36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2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01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17D"/>
  </w:style>
  <w:style w:type="paragraph" w:styleId="a5">
    <w:name w:val="footer"/>
    <w:basedOn w:val="a"/>
    <w:link w:val="a6"/>
    <w:uiPriority w:val="99"/>
    <w:unhideWhenUsed/>
    <w:rsid w:val="00783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17D"/>
  </w:style>
  <w:style w:type="character" w:styleId="a7">
    <w:name w:val="Strong"/>
    <w:basedOn w:val="a0"/>
    <w:uiPriority w:val="22"/>
    <w:qFormat/>
    <w:rsid w:val="002368BA"/>
    <w:rPr>
      <w:b/>
      <w:bCs/>
    </w:rPr>
  </w:style>
  <w:style w:type="paragraph" w:customStyle="1" w:styleId="stk-reset">
    <w:name w:val="stk-reset"/>
    <w:basedOn w:val="a"/>
    <w:rsid w:val="0034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4480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4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42BF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F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01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uturisfootnotegroup">
    <w:name w:val="futurisfootnotegroup"/>
    <w:basedOn w:val="a0"/>
    <w:rsid w:val="001E0196"/>
  </w:style>
  <w:style w:type="character" w:customStyle="1" w:styleId="20">
    <w:name w:val="Заголовок 2 Знак"/>
    <w:basedOn w:val="a0"/>
    <w:link w:val="2"/>
    <w:uiPriority w:val="9"/>
    <w:semiHidden/>
    <w:rsid w:val="00E432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maata.mi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fembassy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Северцева Анастасия</dc:creator>
  <cp:keywords/>
  <dc:description/>
  <cp:lastModifiedBy>Новохатская Анна</cp:lastModifiedBy>
  <cp:revision>4</cp:revision>
  <cp:lastPrinted>2021-05-20T11:30:00Z</cp:lastPrinted>
  <dcterms:created xsi:type="dcterms:W3CDTF">2025-11-01T07:24:00Z</dcterms:created>
  <dcterms:modified xsi:type="dcterms:W3CDTF">2025-11-01T07:41:00Z</dcterms:modified>
</cp:coreProperties>
</file>