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«Алеан Отдых»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BD10B9" w:rsidP="00704600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D10B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115280, город Москва, ул. Ленинская Слобода, дом 26, этаж 5, помещение XXXII-166, комната 1, офис 46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A26F98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 w:rsidR="00A26F98">
              <w:rPr>
                <w:rFonts w:ascii="Arial" w:eastAsia="Arial" w:hAnsi="Arial" w:cs="Arial"/>
                <w:b/>
                <w:sz w:val="24"/>
                <w:szCs w:val="24"/>
              </w:rPr>
              <w:t xml:space="preserve">август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EB006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34D5D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834D5D" w:rsidRPr="00834D5D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«Алеан Отдых»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</w:t>
            </w:r>
            <w:r w:rsidRPr="00C373B4">
              <w:rPr>
                <w:rFonts w:ascii="Arial" w:eastAsia="Arial" w:hAnsi="Arial" w:cs="Arial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«Алеан Отдых»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7743580026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184B7A" w:rsidRPr="00184B7A">
              <w:rPr>
                <w:rFonts w:ascii="Arial" w:eastAsia="Arial" w:hAnsi="Arial" w:cs="Arial"/>
                <w:color w:val="000000"/>
                <w:sz w:val="20"/>
                <w:szCs w:val="20"/>
              </w:rPr>
              <w:t>772501001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oBack"/>
            <w:r w:rsidRPr="00C373B4">
              <w:rPr>
                <w:rFonts w:ascii="Arial" w:eastAsia="Arial" w:hAnsi="Arial" w:cs="Arial"/>
                <w:sz w:val="24"/>
                <w:szCs w:val="24"/>
              </w:rPr>
              <w:t xml:space="preserve">Генеральный директор </w:t>
            </w:r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184B7A"/>
    <w:rsid w:val="00704600"/>
    <w:rsid w:val="00766E28"/>
    <w:rsid w:val="00816D1A"/>
    <w:rsid w:val="00834D5D"/>
    <w:rsid w:val="008E7634"/>
    <w:rsid w:val="00A26F98"/>
    <w:rsid w:val="00BD10B9"/>
    <w:rsid w:val="00C373B4"/>
    <w:rsid w:val="00E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Дедкова Ольга</cp:lastModifiedBy>
  <cp:revision>3</cp:revision>
  <dcterms:created xsi:type="dcterms:W3CDTF">2022-08-11T10:04:00Z</dcterms:created>
  <dcterms:modified xsi:type="dcterms:W3CDTF">2022-08-11T12:33:00Z</dcterms:modified>
</cp:coreProperties>
</file>