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Санаторно- курортное лечение на базе медицинского центра пансионата осуществляется по следующим профилям: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 заболевания опорно-двигательного аппарата (последствия травм, и заболеваний суставов, связочно- сухожильного аппарата, воспалительные поражения суставов, артрозы, артриты различной этиологии, заболевания позвоночника, мышечного аппарата сопровождающиеся стойким болевым синдромом, и др.);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 заболевания мочеполовой системы (</w:t>
      </w:r>
      <w:r w:rsidDel="00000000" w:rsidR="00000000" w:rsidRPr="00000000">
        <w:rPr>
          <w:u w:val="single"/>
          <w:rtl w:val="0"/>
        </w:rPr>
        <w:t xml:space="preserve">гинекологические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u w:val="single"/>
          <w:rtl w:val="0"/>
        </w:rPr>
        <w:t xml:space="preserve">урологические</w:t>
      </w:r>
      <w:r w:rsidDel="00000000" w:rsidR="00000000" w:rsidRPr="00000000">
        <w:rPr>
          <w:rtl w:val="0"/>
        </w:rPr>
        <w:t xml:space="preserve"> заболевания, заболевания мочевыводящей системы и почек, расстройства эректильной функции у мужчин и фертильной функции у женщин, семейное лечение бесплодия, лечение воспалительных заболеваний органов малого таза);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 заболевания органов дыхания (лечение хронических заболеваний легких, восстановительное лечение после перенесенных инфекционных заболеваний с поражением дыхательной системы, в том числе после перенесенной ковид-пневмонии, туберкулеза, частых бронхитов и ОРВИ у детей, заболеваний легких с аллергическим этиологическим компонентом и др.);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 заболевания сердечно-сосудистой системы в период ремиссии (сердечно-сосудистая недостаточность, артериальная гипертония, состояния после перенесенных острых сосудистых катастроф – инфаркты, инсульты без тяжелых неврологических поражений и др.);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заболевания системы пищеварения;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заболевания нервной системы (в том числе неврологические нарушения, связанные с заболеваниями других систем и травмами организма);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дерматологические заболевания.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Медицинское отделение пансионата «Планета» – это многопрофильное лечебно-диагностическое учреждение. В распоряжении высококвалифицированных специалистов отделения большой ассортимент современных диагностических инструментов, а также широкий арсенал классических и инновационных лечебных технологий.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Отделение создано не только для   обеспечения санаторно-курортного лечения гостей пансионата, но и как самостоятельное клиническое учреждение для оказания специализированной медицинской помощи. Собственная клинико-диагностическая лаборатория, современные кабинеты УЗ-исследований и функциональной диагностики позволяют врачам создавать индивидуальные лечебно-реабилитационные программы с использованием всего перечня терапевтических методик, имеющихся в распоряжении Пансионата.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Это и собственный геотермальный источник уникальной лечебной минеральной гидрокарбонат-хлорид-натриевой воды, и все разнообразие процедур с использованием знаменитых Сакских лечебных грязей, и широчайшие терапевтические и реабилитационные возможности гипербарической оксигенации, реализуемой в собственной барокамере. Всегда востребованы все виды бальнеолечения: от минеральных до сухих углекислотных ванн, восходящего лечебного душа, жемчужных ванн, ванн с лечебными, тонизирующими и расслабляющими добавками.  Успешная семейная терапия бесплодия, проводимая под контролем тандема наших специалистов – уролога и гинеколога, уже неоднократно доказала свою эффективность и позволила испытать родительское счастье многим семейным парам. Лечение хронических заболеваний у пациентов любого возраста по профилям ортопедия, неврология, терапия, кардиология, оториноларингология, стоматология – это также сильные стороны нашего медицинского центра. А возможность получать при первом же обращении весь спектр услуг от лабораторной диагностики и консультации узкого специалиста до первых сеансов назначенного лечения уже давно оценена многими горожанами и гостями города Евпатория.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Базовое медицинское обслуживание, входящее в стоимость путевки на период с 01.01.2021 по 31.12.2021 г. (перечень переутверждается ежегодно внутренним приказом, изменения минимальны)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Перечень медицинских услуг, входящих в стоимость путевки с медицинским обслуживанием с учетом проведения лечения по одному основному заболеванию (диагнозу)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1.1. Осмотр и наблюдение лечащего врача* (проводится в рабочие дни).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1.2. Консультации врачей-специалистов по профилю заболевания* (терапевт, ортопед-травматолог, невролог, стоматолог, акушер-гинеколог, уролог, педиатр).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1.3. Бальнеолечение* (1 курс плюс прием питьевой минеральной воды):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питьевой прием минеральной воды «Планета» (по показаниям);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-ванны «жемчужные» с пресной водой (добавка бишофита, биоконцентратов за дополнительную плату);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-ванны «вихревые» с пресной водой (добавка бишофита, биоконцентратов за дополнительную плату);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-восходящий душ;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-подводный душ — массаж («куртка» или «брюки»);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-гидромассажные ванны;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-полостные орошения.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1.4. Грязелечение* (1 курс из нижеследующего списка):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-грязевые аппликации (1 зона);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-электрогрязь;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-полостные грязевые тампоны.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1.5. Аппаратная физиотерапия* (1 курс из нижеследующего перечня):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-ингаляции;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-электрофорез с лекарственными веществами;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-амплипульс-терапия;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-ультразвук;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-УВЧ;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Д'Арсонваль;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-светотерапия (КУФ);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-КВС-9;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-БРС;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-магнитотерапия;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-лазерная терапия;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1.6. Массаж ручной или аппаратный* (курс на 1 единицу массажа при условии замены одного из основных видов – грязедлечение , бальнеолечение или физиотерапия на курс массажа).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1.7. Мультисенсорная терапия (курс ароматерапии)*.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1.8. Фиточаи* (при отсутствии противопоказаний).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1.9. Оказание неотложной медицинской помощи (персоналом медицинского отделения) на территории пансионата и пляжа*. (в ночное время или выходные дни неотложная медицинская помощь оказывается бригадами «скорой помощи»).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1.10. Медикаментозное обеспечение однодневного лечения острых сопутствующих заболеваний.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 Диагностические и лечебные процедуры, не входящие в стоимость путевки, оплачиваются согласно утвержденному прейскуранту.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 При оформлении в пансионат на лечение необходимо наличие санаторно-курортной карты, давностью не более 1 месяца. Детям в возрасте от 3-х до 14 лет дополнительно - справка про отсутствие контактов с инфекционными больными по месту жительства на протяжении последних 21 дня, давностью не более 3-х дней и справка о прививках.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4. Лечение (дополнительное) не по основному профилю заболевания по согласованию с лечащим врачом, оплачивается по утвержденному прейскуранту.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 Курс лечения пребывающим назначается в соответствии с длительностью приобретенной путевки. Стандартная длительность санаторно-курортной путевки составляет от 10 дней пребывания. При оплате меньшей длительности пребывания минимальный курс лечения будет включать первичный осмотр лечащего врача, 3 лечебные процедуры каждого лечебного профиля (бальнеология, физиотерапия, грязелечение), прием лечебной минеральной воды и другие лечебные мероприятия базового обслуживания (в соответствии с количеством дней пребывания).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*в рабочие дни (суббота сокращенный день, воскресенье выходной)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62621"/>
    <w:pPr>
      <w:spacing w:after="200" w:line="276" w:lineRule="auto"/>
      <w:ind w:left="720"/>
      <w:contextualSpacing w:val="1"/>
    </w:pPr>
  </w:style>
  <w:style w:type="character" w:styleId="a4" w:customStyle="1">
    <w:name w:val="Текст выноски Знак"/>
    <w:basedOn w:val="a0"/>
    <w:link w:val="a5"/>
    <w:uiPriority w:val="99"/>
    <w:semiHidden w:val="1"/>
    <w:rsid w:val="00462621"/>
    <w:rPr>
      <w:rFonts w:ascii="Tahoma" w:cs="Tahoma" w:hAnsi="Tahoma"/>
      <w:sz w:val="16"/>
      <w:szCs w:val="16"/>
    </w:rPr>
  </w:style>
  <w:style w:type="paragraph" w:styleId="a5">
    <w:name w:val="Balloon Text"/>
    <w:basedOn w:val="a"/>
    <w:link w:val="a4"/>
    <w:uiPriority w:val="99"/>
    <w:semiHidden w:val="1"/>
    <w:unhideWhenUsed w:val="1"/>
    <w:rsid w:val="004626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>
    <w:name w:val="Strong"/>
    <w:basedOn w:val="a0"/>
    <w:uiPriority w:val="22"/>
    <w:qFormat w:val="1"/>
    <w:rsid w:val="0046262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fWXUYQCsl1QNXOgL8qQYf7k2A==">AMUW2mW5z28FPBKzBs+PQbe6i5hVNzjIoEkYQkcyjBFcsbzIRS7lKdf6c1EPQwvQkixsPdbRC2pxE95xcKfwu2LVCvyijAnywXBblYbDYQvBnURuYoSri/wPLMvqjl1t6UkDVH7SypAi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2021-10-07T06:53:00Z</dcterms:created>
  <dc:creator>user</dc:creator>
</cp:coreProperties>
</file>