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60" w:rsidRPr="000C5560" w:rsidRDefault="000C5560" w:rsidP="000C5560">
      <w:pPr>
        <w:shd w:val="clear" w:color="auto" w:fill="DBE3EB"/>
        <w:spacing w:after="192" w:line="240" w:lineRule="atLeast"/>
        <w:jc w:val="center"/>
        <w:outlineLvl w:val="0"/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</w:pPr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>Пам</w:t>
      </w:r>
      <w:bookmarkStart w:id="0" w:name="_GoBack"/>
      <w:bookmarkEnd w:id="0"/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 xml:space="preserve">ятка к туру </w:t>
      </w:r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>«</w:t>
      </w:r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 xml:space="preserve">Шуйский </w:t>
      </w:r>
      <w:proofErr w:type="spellStart"/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>мультиактив</w:t>
      </w:r>
      <w:proofErr w:type="spellEnd"/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>»</w:t>
      </w:r>
      <w:r w:rsidRPr="000C5560">
        <w:rPr>
          <w:rFonts w:ascii="Arial" w:eastAsia="Times New Roman" w:hAnsi="Arial" w:cs="Arial"/>
          <w:color w:val="012E5B"/>
          <w:spacing w:val="-15"/>
          <w:kern w:val="36"/>
          <w:sz w:val="40"/>
          <w:szCs w:val="40"/>
          <w:lang w:eastAsia="ru-RU"/>
        </w:rPr>
        <w:t>, 3 дня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 несложный, сильные физические нагрузки не предусмотрены. Те, кто ищет острых ощущений, смогут вдоволь «накататься» на пороге Большой Толли, т.к. это один из самых интересных и популярных порогов на реке Шуя.  Родители с детьми смогут провести время на природе, а также пройти интересные пороги. Экстремальные «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покатушки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 пороге проводятся только для желающих.  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тура при желании участников группы возможно заехать для фото на набережную г. Петрозаводск, затем на ж/д вокзал.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1. Первый день – скалолазание.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Ялгора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горнолыжный курорт. Рельеф позволяет навешивать трассы различной сложности, которые будут интересны и новичкам, и профессионалам. Максимальная высота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скальника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12 метров. 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 xml:space="preserve">2. Первый день – </w:t>
      </w:r>
      <w:proofErr w:type="spellStart"/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квадроциклы</w:t>
      </w:r>
      <w:proofErr w:type="spellEnd"/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стандартных заездах по туру работает 4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квадроцикла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(+ 1 для инструктора). В случае крайней необходимости возможна аренда дополнительных единиц техники либо перестановка дней в программе. Данное решение турфирма принимает самостоятельно в зависимости от загрузки.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Продолжительность катания на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квадроциклах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 часа (трасса примерно 40 км).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заявках от больших групп возможен индивидуальный расчёт стоимости тура с учётом аренды дополнительных единиц техники.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3. Первый день – конная прогулка.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тем как отправиться на конную прогулку, для Вас проведут непродолжительную экскурсию по конюшне, а также мастер-класс по подготовке лошади к прогулке. Продолжительность катания – 1 час. Часть пути лошадь под уздцы ведёт инструктор. В лесном массиве Вы сможете самостоятельно управлять лошадью.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4. Выход на воду в первый день.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воду группа выходит уже в первый день (после скалолазания или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квадроциклов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Участок сплава небольшой (всего 4 км), по ходу движения будет 1 протяжённый порог (2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к.с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.). Вечером устанавливается базовый лагерь, в котором группа проведёт весь следующий день.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5. Второй день – ДНЕВКА на пороге Большой Толли.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второй день группа стоит на одном месте и неоднократно проходит порог Большой Толли («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покатушки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на пороге). Для организации досуга туристов на тур выдаётся спортинвентарь для игр, а также байдарка. По возможности организуется туристская баня. Вечером этого дня – ужин с шашлыками и дегустацией карельских наливок.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6. Третий день – снимаем лагерь, сплав 7 км.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Утром есть возможность ещё несколько раз пройти порог Большой Толли, затем группа сплавляется ещё 7 км по реке, 2 порога (2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к.с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.) на протяжении маршрута. Во второй половине дня Вы посетите интерактивный музей </w:t>
      </w:r>
      <w:proofErr w:type="spellStart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шунгита</w:t>
      </w:r>
      <w:proofErr w:type="spellEnd"/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уникального камня, который добывают только в Карелии.</w:t>
      </w:r>
    </w:p>
    <w:p w:rsidR="000C5560" w:rsidRPr="000C5560" w:rsidRDefault="000C5560" w:rsidP="000C5560">
      <w:pPr>
        <w:shd w:val="clear" w:color="auto" w:fill="FFFFFF"/>
        <w:spacing w:before="288" w:after="240" w:line="264" w:lineRule="atLeast"/>
        <w:outlineLvl w:val="3"/>
        <w:rPr>
          <w:rFonts w:ascii="Arial" w:eastAsia="Times New Roman" w:hAnsi="Arial" w:cs="Arial"/>
          <w:color w:val="1F5A95"/>
          <w:sz w:val="27"/>
          <w:szCs w:val="27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1F5A95"/>
          <w:sz w:val="27"/>
          <w:szCs w:val="27"/>
          <w:lang w:eastAsia="ru-RU"/>
        </w:rPr>
        <w:t>7.   Питание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первый день</w:t>
      </w: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днём по программе запланирован </w:t>
      </w:r>
      <w:r w:rsidRPr="000C5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перекус</w:t>
      </w:r>
      <w:r w:rsidRPr="000C5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(чай из термосов, бутерброды с сыром, колбасой), поэтому следует утром самостоятельно хорошо позавтракать (в рамках тура завтрак в первый день не предусмотрен). Затем вечером в первый день – ужин. Во второй день: завтрак, обед, ужин. В третий день: завтрак и обед.</w:t>
      </w:r>
      <w:r w:rsidRPr="000C5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C5560" w:rsidRPr="000C5560" w:rsidRDefault="000C5560" w:rsidP="000C5560">
      <w:pPr>
        <w:shd w:val="clear" w:color="auto" w:fill="FFFFFF"/>
        <w:spacing w:after="288" w:line="336" w:lineRule="atLeast"/>
        <w:ind w:right="16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Желаем приятного отдыха в Карелии!</w:t>
      </w:r>
    </w:p>
    <w:p w:rsidR="008D2B09" w:rsidRDefault="000C5560"/>
    <w:sectPr w:rsidR="008D2B09" w:rsidSect="000C5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60"/>
    <w:rsid w:val="000C5560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8445"/>
  <w15:chartTrackingRefBased/>
  <w15:docId w15:val="{CDD9B890-D953-43D3-BFF1-CC1E75B8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40">
          <w:marLeft w:val="0"/>
          <w:marRight w:val="0"/>
          <w:marTop w:val="0"/>
          <w:marBottom w:val="0"/>
          <w:divBdr>
            <w:top w:val="single" w:sz="6" w:space="0" w:color="A8CBDA"/>
            <w:left w:val="single" w:sz="6" w:space="0" w:color="A8CBDA"/>
            <w:bottom w:val="single" w:sz="6" w:space="0" w:color="A8CBDA"/>
            <w:right w:val="single" w:sz="6" w:space="0" w:color="A8CBDA"/>
          </w:divBdr>
          <w:divsChild>
            <w:div w:id="9752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2020-02-27T13:51:00Z</dcterms:created>
  <dcterms:modified xsi:type="dcterms:W3CDTF">2020-02-27T13:53:00Z</dcterms:modified>
</cp:coreProperties>
</file>