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3D" w:rsidRDefault="00F60438">
      <w:pPr>
        <w:rPr>
          <w:rFonts w:ascii="Montserrat" w:hAnsi="Montserrat"/>
          <w:color w:val="3C874E"/>
          <w:sz w:val="72"/>
          <w:szCs w:val="72"/>
          <w:shd w:val="clear" w:color="auto" w:fill="FFFFFF"/>
        </w:rPr>
      </w:pPr>
      <w:r>
        <w:rPr>
          <w:rFonts w:ascii="Montserrat" w:hAnsi="Montserrat"/>
          <w:color w:val="3C874E"/>
          <w:sz w:val="72"/>
          <w:szCs w:val="72"/>
          <w:shd w:val="clear" w:color="auto" w:fill="FFFFFF"/>
        </w:rPr>
        <w:t>Все включено</w:t>
      </w:r>
    </w:p>
    <w:p w:rsidR="00F60438" w:rsidRDefault="00F60438" w:rsidP="005D1B22">
      <w:pPr>
        <w:jc w:val="both"/>
        <w:rPr>
          <w:rFonts w:ascii="Arial" w:hAnsi="Arial" w:cs="Arial"/>
          <w:color w:val="2D536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D5360"/>
          <w:sz w:val="27"/>
          <w:szCs w:val="27"/>
          <w:shd w:val="clear" w:color="auto" w:fill="FFFFFF"/>
        </w:rPr>
        <w:t xml:space="preserve">Интенсивное восстановление и профилактика заболеваний для людей, </w:t>
      </w:r>
      <w:proofErr w:type="gramStart"/>
      <w:r>
        <w:rPr>
          <w:rFonts w:ascii="Arial" w:hAnsi="Arial" w:cs="Arial"/>
          <w:color w:val="2D5360"/>
          <w:sz w:val="27"/>
          <w:szCs w:val="27"/>
          <w:shd w:val="clear" w:color="auto" w:fill="FFFFFF"/>
        </w:rPr>
        <w:t>ведущих  активный</w:t>
      </w:r>
      <w:proofErr w:type="gramEnd"/>
      <w:r>
        <w:rPr>
          <w:rFonts w:ascii="Arial" w:hAnsi="Arial" w:cs="Arial"/>
          <w:color w:val="2D5360"/>
          <w:sz w:val="27"/>
          <w:szCs w:val="27"/>
          <w:shd w:val="clear" w:color="auto" w:fill="FFFFFF"/>
        </w:rPr>
        <w:t xml:space="preserve"> образ жизни.</w:t>
      </w:r>
    </w:p>
    <w:p w:rsidR="00F60438" w:rsidRPr="00F60438" w:rsidRDefault="00F60438" w:rsidP="005D1B2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F60438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Показания по программе</w:t>
      </w:r>
    </w:p>
    <w:p w:rsidR="00F60438" w:rsidRPr="00F60438" w:rsidRDefault="00F60438" w:rsidP="005D1B2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F60438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Программа, которая помимо основного лечения включает в себя дополнительные платные процедуры ежедневно, с консультацией невролога, ортопеда-</w:t>
      </w:r>
      <w:proofErr w:type="gramStart"/>
      <w:r w:rsidRPr="00F60438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травматолога .</w:t>
      </w:r>
      <w:proofErr w:type="gramEnd"/>
    </w:p>
    <w:p w:rsidR="00F60438" w:rsidRPr="00F60438" w:rsidRDefault="00F60438" w:rsidP="005D1B2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F60438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Цели программы и результат</w:t>
      </w:r>
    </w:p>
    <w:p w:rsidR="00F60438" w:rsidRPr="00F60438" w:rsidRDefault="00F60438" w:rsidP="005D1B2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F60438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Цель: </w:t>
      </w:r>
    </w:p>
    <w:p w:rsidR="00F60438" w:rsidRPr="00F60438" w:rsidRDefault="00F60438" w:rsidP="005D1B22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F60438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в максимально короткие сроки восстановить нарушенные функции организма, улучшить самочувствие и трудоспособность. </w:t>
      </w:r>
    </w:p>
    <w:p w:rsidR="00F60438" w:rsidRPr="00F60438" w:rsidRDefault="00F60438" w:rsidP="005D1B2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F60438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Планируемый результат: </w:t>
      </w:r>
    </w:p>
    <w:p w:rsidR="00F60438" w:rsidRPr="00F60438" w:rsidRDefault="00F60438" w:rsidP="005D1B2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F60438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повышение работоспособности, улучшение эмоционального состояния, повышение иммунитета, достижение длительной ремиссии при хронических заболеваниях.</w:t>
      </w:r>
    </w:p>
    <w:p w:rsidR="00F60438" w:rsidRPr="00F60438" w:rsidRDefault="00F60438" w:rsidP="005D1B2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F60438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Противопоказания</w:t>
      </w:r>
    </w:p>
    <w:p w:rsidR="00F60438" w:rsidRDefault="00F60438" w:rsidP="005D1B2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F60438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Онкологические заболевания, декомпенсация заболеваний сердечно-сосудистой системы, дыхательной, выделительной систем, острые заболевания, хронические заболевания в острой стадии, кахексия любого происхождения; заболевания, требующие стационарного лечения и хирургического вмешательства, заболевания, при которых больные не способны к самообслуживанию и передвижению, туберкулез легких</w:t>
      </w:r>
    </w:p>
    <w:p w:rsidR="005D1B22" w:rsidRDefault="005D1B22" w:rsidP="005D1B2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5D1B22" w:rsidRDefault="005D1B22" w:rsidP="005D1B2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5D1B22" w:rsidRDefault="005D1B22" w:rsidP="00F60438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5D1B22" w:rsidRDefault="005D1B22" w:rsidP="00F60438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5D1B22" w:rsidRDefault="005D1B22" w:rsidP="00F60438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5D1B22" w:rsidRDefault="005D1B22" w:rsidP="00F60438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5D1B22" w:rsidRDefault="005D1B22" w:rsidP="00F60438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5D1B22" w:rsidRPr="00F60438" w:rsidRDefault="005D1B22" w:rsidP="00F60438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F60438" w:rsidRDefault="00F60438" w:rsidP="00F60438">
      <w:pPr>
        <w:pStyle w:val="2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B5861"/>
          <w:sz w:val="39"/>
          <w:szCs w:val="39"/>
        </w:rPr>
      </w:pPr>
      <w:r>
        <w:rPr>
          <w:rFonts w:ascii="Arial" w:hAnsi="Arial" w:cs="Arial"/>
          <w:color w:val="3B5861"/>
          <w:sz w:val="39"/>
          <w:szCs w:val="39"/>
        </w:rPr>
        <w:lastRenderedPageBreak/>
        <w:t>Перечень процедур</w:t>
      </w:r>
    </w:p>
    <w:p w:rsidR="00F60438" w:rsidRPr="005D1B22" w:rsidRDefault="00F60438" w:rsidP="00F604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85623" w:themeColor="accent6" w:themeShade="80"/>
          <w:sz w:val="21"/>
          <w:szCs w:val="21"/>
        </w:rPr>
      </w:pPr>
      <w:r w:rsidRPr="005D1B22">
        <w:rPr>
          <w:rFonts w:ascii="Arial" w:hAnsi="Arial" w:cs="Arial"/>
          <w:color w:val="385623" w:themeColor="accent6" w:themeShade="80"/>
          <w:sz w:val="21"/>
          <w:szCs w:val="21"/>
        </w:rPr>
        <w:t>Процедуры, количество посещений и интенсивность нагрузок назначаются индивидуально.</w:t>
      </w:r>
    </w:p>
    <w:p w:rsidR="00F60438" w:rsidRDefault="00F60438">
      <w:pPr>
        <w:rPr>
          <w:rFonts w:ascii="Arial" w:hAnsi="Arial" w:cs="Arial"/>
          <w:color w:val="2D5360"/>
          <w:sz w:val="27"/>
          <w:szCs w:val="27"/>
          <w:shd w:val="clear" w:color="auto" w:fill="FFFFFF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750"/>
        <w:gridCol w:w="6049"/>
        <w:gridCol w:w="2268"/>
      </w:tblGrid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</w:p>
        </w:tc>
        <w:tc>
          <w:tcPr>
            <w:tcW w:w="6049" w:type="dxa"/>
          </w:tcPr>
          <w:p w:rsidR="00F60438" w:rsidRPr="005D1B22" w:rsidRDefault="00F60438" w:rsidP="00FF326C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5F5F5"/>
              </w:rPr>
              <w:t>Наименование</w:t>
            </w:r>
          </w:p>
        </w:tc>
        <w:tc>
          <w:tcPr>
            <w:tcW w:w="2268" w:type="dxa"/>
          </w:tcPr>
          <w:p w:rsidR="00F60438" w:rsidRPr="005D1B22" w:rsidRDefault="00F60438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5F5F5"/>
              </w:rPr>
              <w:t>Количество посещений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49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осмотр терапевта</w:t>
            </w:r>
          </w:p>
        </w:tc>
        <w:tc>
          <w:tcPr>
            <w:tcW w:w="2268" w:type="dxa"/>
          </w:tcPr>
          <w:p w:rsidR="00F60438" w:rsidRPr="005D1B22" w:rsidRDefault="00F60438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49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осмотр невролога</w:t>
            </w:r>
          </w:p>
        </w:tc>
        <w:tc>
          <w:tcPr>
            <w:tcW w:w="2268" w:type="dxa"/>
          </w:tcPr>
          <w:p w:rsidR="00F60438" w:rsidRPr="005D1B22" w:rsidRDefault="00F60438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по показаниям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049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hyperlink r:id="rId4" w:history="1">
              <w:r w:rsidRPr="005D1B22">
                <w:rPr>
                  <w:rStyle w:val="a4"/>
                  <w:rFonts w:ascii="Arial" w:hAnsi="Arial" w:cs="Arial"/>
                  <w:b/>
                  <w:bCs/>
                  <w:color w:val="385623" w:themeColor="accent6" w:themeShade="80"/>
                  <w:sz w:val="23"/>
                  <w:szCs w:val="23"/>
                  <w:u w:val="none"/>
                  <w:shd w:val="clear" w:color="auto" w:fill="FFFFFF"/>
                </w:rPr>
                <w:t>Бассейн с минеральной водой</w:t>
              </w:r>
            </w:hyperlink>
          </w:p>
        </w:tc>
        <w:tc>
          <w:tcPr>
            <w:tcW w:w="2268" w:type="dxa"/>
          </w:tcPr>
          <w:p w:rsidR="00F60438" w:rsidRPr="005D1B22" w:rsidRDefault="00F60438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ежедневно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049" w:type="dxa"/>
          </w:tcPr>
          <w:p w:rsidR="00F60438" w:rsidRPr="005D1B22" w:rsidRDefault="00F60438" w:rsidP="00F60438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ЛФК </w:t>
            </w:r>
          </w:p>
        </w:tc>
        <w:tc>
          <w:tcPr>
            <w:tcW w:w="2268" w:type="dxa"/>
          </w:tcPr>
          <w:p w:rsidR="00F60438" w:rsidRPr="005D1B22" w:rsidRDefault="00F60438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ежедневно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049" w:type="dxa"/>
          </w:tcPr>
          <w:p w:rsidR="00F60438" w:rsidRPr="005D1B22" w:rsidRDefault="00B679F9" w:rsidP="005D1B22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физиопроцедуры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 (лазерная терапия,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магнитотерапия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ультразвук и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фонофорез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СМТ, электрофорез с лекарственными веществами,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Д,Арсонваль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ДДТ,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цветолечение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электрогрязь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 (пакетированная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тараскульская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),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Транскраниальная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 электростимуляция,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Диамаг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2 ежедневно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049" w:type="dxa"/>
          </w:tcPr>
          <w:p w:rsidR="00F60438" w:rsidRPr="005D1B22" w:rsidRDefault="00B679F9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спелеотерапия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галотерапия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ежедневно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49" w:type="dxa"/>
          </w:tcPr>
          <w:p w:rsidR="00F60438" w:rsidRPr="005D1B22" w:rsidRDefault="00B679F9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массаж ручной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ежедневно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049" w:type="dxa"/>
          </w:tcPr>
          <w:p w:rsidR="00F60438" w:rsidRPr="005D1B22" w:rsidRDefault="00B679F9" w:rsidP="00FF326C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вибромассаж «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Ормед-релакс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ежедневно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49" w:type="dxa"/>
          </w:tcPr>
          <w:p w:rsidR="00F60438" w:rsidRPr="005D1B22" w:rsidRDefault="00B679F9" w:rsidP="00FF326C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сухие углекислые ванны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ежедневно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049" w:type="dxa"/>
          </w:tcPr>
          <w:p w:rsidR="00F60438" w:rsidRPr="005D1B22" w:rsidRDefault="00B679F9" w:rsidP="00FF326C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ингаляции (тонус,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беродуал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, минеральная вода)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по показаниям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049" w:type="dxa"/>
          </w:tcPr>
          <w:p w:rsidR="00F60438" w:rsidRPr="005D1B22" w:rsidRDefault="00B679F9" w:rsidP="00FF326C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лечебные души («Шарко», циркулярный, восходящий)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через день</w:t>
            </w:r>
          </w:p>
        </w:tc>
      </w:tr>
      <w:tr w:rsidR="005D1B22" w:rsidRPr="005D1B22" w:rsidTr="005D1B22">
        <w:tc>
          <w:tcPr>
            <w:tcW w:w="750" w:type="dxa"/>
          </w:tcPr>
          <w:p w:rsidR="00F60438" w:rsidRPr="005D1B22" w:rsidRDefault="00F60438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049" w:type="dxa"/>
          </w:tcPr>
          <w:p w:rsidR="00F60438" w:rsidRPr="005D1B22" w:rsidRDefault="00B679F9" w:rsidP="00FF326C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ванны (жемчужные, хвойные: пихтовые,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сосновые;д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 противовоспалительные, седативные,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антиостеохондрозные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активизирующие,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антиартритные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скипидарные, селеновые,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бишофитовые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F60438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по показаниям через день</w:t>
            </w:r>
          </w:p>
        </w:tc>
      </w:tr>
      <w:tr w:rsidR="005D1B22" w:rsidRPr="005D1B22" w:rsidTr="005D1B22">
        <w:tc>
          <w:tcPr>
            <w:tcW w:w="750" w:type="dxa"/>
          </w:tcPr>
          <w:p w:rsidR="00B679F9" w:rsidRPr="005D1B22" w:rsidRDefault="00B679F9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049" w:type="dxa"/>
          </w:tcPr>
          <w:p w:rsidR="00B679F9" w:rsidRPr="005D1B22" w:rsidRDefault="00B679F9" w:rsidP="00FF326C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ПДМ чередуется с ваннами или душами</w:t>
            </w:r>
          </w:p>
        </w:tc>
        <w:tc>
          <w:tcPr>
            <w:tcW w:w="2268" w:type="dxa"/>
          </w:tcPr>
          <w:p w:rsidR="00B679F9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через день</w:t>
            </w:r>
          </w:p>
        </w:tc>
      </w:tr>
      <w:tr w:rsidR="005D1B22" w:rsidRPr="005D1B22" w:rsidTr="005D1B22">
        <w:tc>
          <w:tcPr>
            <w:tcW w:w="750" w:type="dxa"/>
          </w:tcPr>
          <w:p w:rsidR="00B679F9" w:rsidRPr="005D1B22" w:rsidRDefault="00B679F9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049" w:type="dxa"/>
          </w:tcPr>
          <w:p w:rsidR="00B679F9" w:rsidRPr="005D1B22" w:rsidRDefault="00B679F9" w:rsidP="00FF326C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процедурный кабинет</w:t>
            </w:r>
          </w:p>
        </w:tc>
        <w:tc>
          <w:tcPr>
            <w:tcW w:w="2268" w:type="dxa"/>
          </w:tcPr>
          <w:p w:rsidR="00B679F9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по показаниям</w:t>
            </w:r>
          </w:p>
        </w:tc>
      </w:tr>
      <w:tr w:rsidR="005D1B22" w:rsidRPr="005D1B22" w:rsidTr="005D1B22">
        <w:tc>
          <w:tcPr>
            <w:tcW w:w="750" w:type="dxa"/>
          </w:tcPr>
          <w:p w:rsidR="00B679F9" w:rsidRPr="005D1B22" w:rsidRDefault="00B679F9" w:rsidP="00FF326C">
            <w:pP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5D1B22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049" w:type="dxa"/>
          </w:tcPr>
          <w:p w:rsidR="00B679F9" w:rsidRPr="005D1B22" w:rsidRDefault="00B679F9" w:rsidP="00C15755">
            <w:pPr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дополнительные платные процедуры (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озонотерапия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плазмолифтинг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, внутритканевая электростимуляция, нейромышечная активация,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прессотерапия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, обертывание (с голубой глиной), SPA процедура (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ПДМ+обертывание</w:t>
            </w:r>
            <w:bookmarkStart w:id="0" w:name="_GoBack"/>
            <w:bookmarkEnd w:id="0"/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 xml:space="preserve">) кедровая </w:t>
            </w:r>
            <w:proofErr w:type="spellStart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арома</w:t>
            </w:r>
            <w:proofErr w:type="spellEnd"/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-сауна «Здравница»)</w:t>
            </w:r>
          </w:p>
        </w:tc>
        <w:tc>
          <w:tcPr>
            <w:tcW w:w="2268" w:type="dxa"/>
          </w:tcPr>
          <w:p w:rsidR="00B679F9" w:rsidRPr="005D1B22" w:rsidRDefault="00B679F9" w:rsidP="005D1B22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</w:pPr>
            <w:r w:rsidRPr="005D1B22">
              <w:rPr>
                <w:rFonts w:ascii="Arial" w:hAnsi="Arial" w:cs="Arial"/>
                <w:b/>
                <w:bCs/>
                <w:color w:val="385623" w:themeColor="accent6" w:themeShade="80"/>
                <w:sz w:val="23"/>
                <w:szCs w:val="23"/>
                <w:shd w:val="clear" w:color="auto" w:fill="FFFFFF"/>
              </w:rPr>
              <w:t>по показаниям</w:t>
            </w:r>
          </w:p>
        </w:tc>
      </w:tr>
    </w:tbl>
    <w:p w:rsidR="00F60438" w:rsidRDefault="00F60438">
      <w:pPr>
        <w:rPr>
          <w:rFonts w:ascii="Arial" w:hAnsi="Arial" w:cs="Arial"/>
          <w:color w:val="2D5360"/>
          <w:sz w:val="27"/>
          <w:szCs w:val="27"/>
          <w:shd w:val="clear" w:color="auto" w:fill="FFFFFF"/>
        </w:rPr>
      </w:pPr>
    </w:p>
    <w:p w:rsidR="00F60438" w:rsidRDefault="00F60438"/>
    <w:sectPr w:rsidR="00F6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79"/>
    <w:rsid w:val="005D1B22"/>
    <w:rsid w:val="00884479"/>
    <w:rsid w:val="00A74FBC"/>
    <w:rsid w:val="00B679F9"/>
    <w:rsid w:val="00C15755"/>
    <w:rsid w:val="00CF7F86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640F"/>
  <w15:chartTrackingRefBased/>
  <w15:docId w15:val="{AECDA5FE-83A5-4F52-92B5-9066EC2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438"/>
    <w:rPr>
      <w:color w:val="0000FF"/>
      <w:u w:val="single"/>
    </w:rPr>
  </w:style>
  <w:style w:type="table" w:styleId="a5">
    <w:name w:val="Table Grid"/>
    <w:basedOn w:val="a1"/>
    <w:uiPriority w:val="39"/>
    <w:rsid w:val="00F6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38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94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lsosbor.ru/goryachiy-isto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Людмила</dc:creator>
  <cp:keywords/>
  <dc:description/>
  <cp:lastModifiedBy>Борзова Людмила</cp:lastModifiedBy>
  <cp:revision>5</cp:revision>
  <dcterms:created xsi:type="dcterms:W3CDTF">2023-11-23T05:51:00Z</dcterms:created>
  <dcterms:modified xsi:type="dcterms:W3CDTF">2023-11-23T05:57:00Z</dcterms:modified>
</cp:coreProperties>
</file>