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Санаторно-курортная программа «Классическая»</w:t>
      </w:r>
    </w:p>
    <w:p w14:paraId="02000000">
      <w:r>
        <w:t>О программе</w:t>
      </w:r>
    </w:p>
    <w:p w14:paraId="03000000">
      <w:r>
        <w:t>Тип программы:</w:t>
      </w:r>
    </w:p>
    <w:p w14:paraId="04000000">
      <w:r>
        <w:t>Лечение</w:t>
      </w:r>
    </w:p>
    <w:p w14:paraId="05000000">
      <w:r>
        <w:t>Продолжительность программы: от 5 дней</w:t>
      </w:r>
    </w:p>
    <w:p w14:paraId="06000000">
      <w:r>
        <w:t>«Классическая» программа лечения в санатории Дзержинского в Воронеже представляет собой комплексный подход, направленный на восстановление и укрепление здоровья через сочетание природных факторов, физиотерапевтических процедур, лечебной физкультуры и сбалансированного питания. Она разрабатывается индивидуально с учётом особенностей гостя и нацелена на профилактику заболеваний, реабилитацию после перенесённых состояний и повышение общего тонуса организма. Основу такой программы составляют проверенные временем методики, обеспечивающие мягкое и эффективное оздоровление.</w:t>
      </w:r>
    </w:p>
    <w:p w14:paraId="07000000"/>
    <w:p w14:paraId="08000000">
      <w:r>
        <w:t>Кому рекомендована программа</w:t>
      </w:r>
    </w:p>
    <w:p w14:paraId="09000000">
      <w:r>
        <w:t>Получить лечение могут женщины и мужчины старше 18 лет:</w:t>
      </w:r>
    </w:p>
    <w:p w14:paraId="0A000000"/>
    <w:p w14:paraId="0B000000"/>
    <w:p w14:paraId="0C000000">
      <w:r>
        <w:t>имеющие хронические заболевания опорно-двигательного аппарата, сердечно-сосудистой, дыхательной, нервной систем;</w:t>
      </w:r>
    </w:p>
    <w:p w14:paraId="0D000000"/>
    <w:p w14:paraId="0E000000">
      <w:r>
        <w:t>при нарушении обмена веществ;</w:t>
      </w:r>
    </w:p>
    <w:p w14:paraId="0F000000"/>
    <w:p w14:paraId="10000000">
      <w:r>
        <w:t>для восстановления при последствиях травм и операций;</w:t>
      </w:r>
    </w:p>
    <w:p w14:paraId="11000000"/>
    <w:p w14:paraId="12000000">
      <w:r>
        <w:t>при реабилитации, профилактике обострений или восстановлении после стрессов и переутомления.</w:t>
      </w:r>
    </w:p>
    <w:p w14:paraId="13000000"/>
    <w:p w14:paraId="14000000"/>
    <w:p w14:paraId="15000000">
      <w:r>
        <w:t>Программа также актуальна для желающих улучшить общее самочувствие и укрепить организм с помощью проверенных немедикаментозных методов.</w:t>
      </w:r>
    </w:p>
    <w:p w14:paraId="16000000"/>
    <w:p w14:paraId="17000000">
      <w:r>
        <w:t>Важно! Программа не рекомендуется женщинам во время беременности.</w:t>
      </w:r>
    </w:p>
    <w:p w14:paraId="18000000"/>
    <w:p w14:paraId="19000000">
      <w:r>
        <w:t>Что входит в программу</w:t>
      </w:r>
    </w:p>
    <w:p w14:paraId="1A000000">
      <w:r>
        <w:t>Основные процедуры:</w:t>
      </w:r>
    </w:p>
    <w:p w14:paraId="1B000000">
      <w:pPr>
        <w:pStyle w:val="Style_1"/>
        <w:numPr>
          <w:ilvl w:val="0"/>
          <w:numId w:val="1"/>
        </w:numPr>
      </w:pPr>
      <w:r>
        <w:t>Спелеокамера</w:t>
      </w:r>
      <w:r>
        <w:t>: дыхание чистым воздухом, богатым отрицательными ионами магниевой соли.</w:t>
      </w:r>
    </w:p>
    <w:p w14:paraId="1C000000">
      <w:pPr>
        <w:pStyle w:val="Style_1"/>
        <w:numPr>
          <w:ilvl w:val="0"/>
          <w:numId w:val="1"/>
        </w:numPr>
      </w:pPr>
      <w:r>
        <w:t>Аквааэробика: динамичные занятия в бассейне с водой, сочетающие физические упражнения и элементы плавания.</w:t>
      </w:r>
    </w:p>
    <w:p w14:paraId="1D000000">
      <w:pPr>
        <w:pStyle w:val="Style_1"/>
        <w:numPr>
          <w:ilvl w:val="0"/>
          <w:numId w:val="1"/>
        </w:numPr>
      </w:pPr>
      <w:r>
        <w:t>Терренкур: оздоровительная методика, основанная на дозированной ходьбе по специальным маршрутам в природной среде. Занятия сочетают физическую активность, закаливание и взаимодействие с природой.</w:t>
      </w:r>
    </w:p>
    <w:p w14:paraId="1E000000">
      <w:r>
        <w:t>Другие процедуры в программе курса: физиотерапия, ЛФК, водолечение, грязелечение, массаж, фитнес и йога, прием минеральной воды и фиточая. Полный перечень услуг указан в Программе ниже.</w:t>
      </w:r>
    </w:p>
    <w:p w14:paraId="1F000000">
      <w:r>
        <w:t>При имеющихся противопоказаниях к какой-либо процедуре, включенной в путёвку, данная процедура не заменяется.</w:t>
      </w:r>
    </w:p>
    <w:p w14:paraId="20000000">
      <w:r>
        <w:t>Результаты после прохождения программы</w:t>
      </w:r>
    </w:p>
    <w:p w14:paraId="21000000">
      <w:r>
        <w:t>«Классическая» санаторно-курортная программа лечения обеспечивает многоплановый оздоровительный эффект:</w:t>
      </w:r>
    </w:p>
    <w:p w14:paraId="22000000">
      <w:pPr>
        <w:pStyle w:val="Style_1"/>
        <w:numPr>
          <w:ilvl w:val="0"/>
          <w:numId w:val="2"/>
        </w:numPr>
      </w:pPr>
      <w:r>
        <w:t>Физическое восстановление: улучшение работы опорно-двигательного аппарата, сердечно-сосудистой и дыхательной систем, нормализация обмена веществ, снижение болевых синдромов.</w:t>
      </w:r>
    </w:p>
    <w:p w14:paraId="23000000">
      <w:pPr>
        <w:pStyle w:val="Style_1"/>
        <w:numPr>
          <w:ilvl w:val="0"/>
          <w:numId w:val="2"/>
        </w:numPr>
      </w:pPr>
      <w:r>
        <w:t>Психоэмоциональная разгрузка: уменьшение стресса, повышение устойчивости к нагрузкам, улучшение сна и общего тонуса.</w:t>
      </w:r>
    </w:p>
    <w:p w14:paraId="24000000">
      <w:pPr>
        <w:pStyle w:val="Style_1"/>
        <w:numPr>
          <w:ilvl w:val="0"/>
          <w:numId w:val="2"/>
        </w:numPr>
      </w:pPr>
      <w:r>
        <w:t>Профилактика осложнений: укрепление иммунитета, замедление прогрессирования хронических болезней, предотвращение рецидивов.</w:t>
      </w:r>
    </w:p>
    <w:p w14:paraId="25000000">
      <w:r>
        <w:t>Эффект достигается за счёт синергии природных ресурсов (минеральная вода, грязелечение, климат), аппаратной физиотерапии, дозированных физических нагрузок и сбалансированного питания. Результаты зависят от исходного состояния здоровья и соблюдения рекомендаций врачей.</w:t>
      </w:r>
    </w:p>
    <w:p w14:paraId="26000000">
      <w:r>
        <w:t>Минимальная продолжительность программы – 5 ночей.</w:t>
      </w:r>
    </w:p>
    <w:p w14:paraId="27000000">
      <w:pPr>
        <w:rPr>
          <w:b w:val="1"/>
        </w:rPr>
      </w:pPr>
      <w:r>
        <w:rPr>
          <w:b w:val="1"/>
        </w:rPr>
        <w:t>Список необходимых документов</w:t>
      </w:r>
    </w:p>
    <w:p w14:paraId="28000000">
      <w:r>
        <w:t>Документ, удостоверяющий личность – паспорт.</w:t>
      </w:r>
    </w:p>
    <w:p w14:paraId="29000000">
      <w:r>
        <w:t>Санаторно-курортная карта (форма № 072/у) сроком действия 12 месяцев.</w:t>
      </w:r>
    </w:p>
    <w:p w14:paraId="2A000000">
      <w:r>
        <w:t xml:space="preserve">Карта оформляется бесплатно в поликлинике по месту жительства. </w:t>
      </w:r>
      <w:r>
        <w:rPr>
          <w:rFonts w:ascii="Times New Roman" w:hAnsi="Times New Roman"/>
          <w:sz w:val="20"/>
        </w:rPr>
        <w:t xml:space="preserve"> Оформление санаторно-курортной карты в санатории – платно. В стоимость </w:t>
      </w:r>
      <w:r>
        <w:t>входит: общий анализ крови, биохимический анализ крови, общий анализ мочи, ЭКГ с расшифровкой, осмотр врача-терапевта и оформление санаторно-курортной карты.</w:t>
      </w:r>
    </w:p>
    <w:p w14:paraId="2B000000">
      <w:r>
        <w:t xml:space="preserve">Не упустите возможность насладиться природой и пройти курс терапии, который поможет вам вернуться к активной жизни! Запишитесь на программу лечения «Классическая» в воронежском санатории Дзержинского. </w:t>
      </w:r>
    </w:p>
    <w:p w14:paraId="2C000000">
      <w:pPr>
        <w:rPr>
          <w:b w:val="1"/>
          <w:sz w:val="32"/>
        </w:rPr>
      </w:pPr>
      <w:r>
        <w:rPr>
          <w:b w:val="1"/>
          <w:sz w:val="32"/>
        </w:rPr>
        <w:t>Санаторно-курортная программа «Классическая»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128"/>
        <w:gridCol w:w="926"/>
        <w:gridCol w:w="1073"/>
        <w:gridCol w:w="1079"/>
        <w:gridCol w:w="1079"/>
        <w:gridCol w:w="1070"/>
      </w:tblGrid>
      <w:tr>
        <w:trPr>
          <w:trHeight w:hRule="atLeast" w:val="149"/>
        </w:trP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2D000000">
            <w:pPr>
              <w:spacing w:after="0" w:line="240" w:lineRule="auto"/>
              <w:ind w:right="1401"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Наименование процедур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5 дней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7 дней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10 дней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14 дней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b w:val="1"/>
                <w:color w:val="3A3A3A"/>
                <w:sz w:val="16"/>
              </w:rPr>
              <w:t>21 день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вр</w:t>
            </w:r>
            <w:bookmarkStart w:id="1" w:name="_GoBack"/>
            <w:bookmarkEnd w:id="1"/>
            <w:r>
              <w:rPr>
                <w:rFonts w:ascii="Times New Roman" w:hAnsi="Times New Roman"/>
                <w:color w:val="3A3A3A"/>
                <w:sz w:val="16"/>
              </w:rPr>
              <w:t>ача первичный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врача повторный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Пользование бассейном и сауной в </w:t>
            </w:r>
            <w:r>
              <w:rPr>
                <w:rFonts w:ascii="Times New Roman" w:hAnsi="Times New Roman"/>
                <w:color w:val="3A3A3A"/>
                <w:sz w:val="16"/>
              </w:rPr>
              <w:t>Аквафитнес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центре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Утренняя гимнастика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Аквааэробика в бассейне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ЛФК групповая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Спелеокамера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 xml:space="preserve">Физиотерапия (2 вида терапии на каждый день, кроме дня выезда): СМТ-терапия, Дарсонвализация, УВЧ, УЗТ-терапия, Лазеротерапия, Магнитотерапия местная, </w:t>
            </w:r>
            <w:r>
              <w:rPr>
                <w:rFonts w:ascii="Times New Roman" w:hAnsi="Times New Roman"/>
                <w:color w:val="3A3A3A"/>
                <w:sz w:val="16"/>
              </w:rPr>
              <w:t>Биоптрон</w:t>
            </w:r>
            <w:r>
              <w:rPr>
                <w:rFonts w:ascii="Times New Roman" w:hAnsi="Times New Roman"/>
                <w:color w:val="3A3A3A"/>
                <w:sz w:val="16"/>
              </w:rPr>
              <w:t>.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18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26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40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Грязелечение (одна зона)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Водолечение (ванны, души)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13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Массаж аппаратный (</w:t>
            </w:r>
            <w:r>
              <w:rPr>
                <w:rFonts w:ascii="Times New Roman" w:hAnsi="Times New Roman"/>
                <w:color w:val="3A3A3A"/>
                <w:sz w:val="16"/>
              </w:rPr>
              <w:t>термомассажная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кровать, бесконтактный гидромассаж-</w:t>
            </w:r>
            <w:r>
              <w:rPr>
                <w:rFonts w:ascii="Times New Roman" w:hAnsi="Times New Roman"/>
                <w:color w:val="3A3A3A"/>
                <w:sz w:val="16"/>
              </w:rPr>
              <w:t>Aqua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SPA, </w:t>
            </w:r>
            <w:r>
              <w:rPr>
                <w:rFonts w:ascii="Times New Roman" w:hAnsi="Times New Roman"/>
                <w:color w:val="3A3A3A"/>
                <w:sz w:val="16"/>
              </w:rPr>
              <w:t>вертебральный</w:t>
            </w:r>
            <w:r>
              <w:rPr>
                <w:rFonts w:ascii="Times New Roman" w:hAnsi="Times New Roman"/>
                <w:color w:val="3A3A3A"/>
                <w:sz w:val="16"/>
              </w:rPr>
              <w:t xml:space="preserve"> тренажер)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4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8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Контрастные ванны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Прием минеральной воды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Йога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3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6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9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12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Фитнес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Тренажерный зал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Терренкур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Фиточай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Круглосуточное медицинское наблюдение (сестринский пост)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5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7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10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14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21</w:t>
            </w:r>
          </w:p>
        </w:tc>
      </w:tr>
      <w:tr>
        <w:tc>
          <w:tcPr>
            <w:tcW w:type="dxa" w:w="4128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240"/>
              <w:left w:type="dxa" w:w="0"/>
              <w:bottom w:type="dxa" w:w="240"/>
              <w:right w:type="dxa" w:w="300"/>
            </w:tcMar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Культурно-досуговые мероприятия (ежедневно по расписанию)</w:t>
            </w:r>
          </w:p>
        </w:tc>
        <w:tc>
          <w:tcPr>
            <w:tcW w:type="dxa" w:w="926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1073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1079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  <w:tc>
          <w:tcPr>
            <w:tcW w:type="dxa" w:w="1070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240"/>
              <w:left w:type="dxa" w:w="0"/>
              <w:bottom w:type="dxa" w:w="240"/>
              <w:right w:type="dxa" w:w="0"/>
            </w:tcMar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color w:val="3A3A3A"/>
                <w:sz w:val="16"/>
              </w:rPr>
            </w:pPr>
            <w:r>
              <w:rPr>
                <w:rFonts w:ascii="Times New Roman" w:hAnsi="Times New Roman"/>
                <w:color w:val="3A3A3A"/>
                <w:sz w:val="16"/>
              </w:rPr>
              <w:t>Ежедневно по расписанию</w:t>
            </w:r>
          </w:p>
        </w:tc>
      </w:tr>
    </w:tbl>
    <w:p w14:paraId="AB000000">
      <w:pPr>
        <w:spacing w:after="0" w:line="300" w:lineRule="atLeast"/>
        <w:ind/>
        <w:rPr>
          <w:rFonts w:ascii="Times New Roman" w:hAnsi="Times New Roman"/>
          <w:b w:val="1"/>
          <w:color w:val="3A3A3A"/>
          <w:sz w:val="20"/>
        </w:rPr>
      </w:pPr>
      <w:r>
        <w:rPr>
          <w:rFonts w:ascii="Times New Roman" w:hAnsi="Times New Roman"/>
          <w:b w:val="1"/>
          <w:color w:val="3A3A3A"/>
          <w:sz w:val="20"/>
        </w:rPr>
        <w:t>*Оборудование рассчитано на вес не более 110 кг.</w:t>
      </w:r>
    </w:p>
    <w:p w14:paraId="A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2025-08-01T15:14:13Z</dcterms:modified>
</cp:coreProperties>
</file>