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88.000000000002" w:type="dxa"/>
        <w:jc w:val="left"/>
        <w:tblInd w:w="15.0" w:type="pct"/>
        <w:tblLayout w:type="fixed"/>
        <w:tblLook w:val="0000"/>
      </w:tblPr>
      <w:tblGrid>
        <w:gridCol w:w="74"/>
        <w:gridCol w:w="512"/>
        <w:gridCol w:w="1257"/>
        <w:gridCol w:w="1276"/>
        <w:gridCol w:w="1040"/>
        <w:gridCol w:w="1204"/>
        <w:gridCol w:w="85"/>
        <w:gridCol w:w="117"/>
        <w:gridCol w:w="64"/>
        <w:gridCol w:w="111"/>
        <w:gridCol w:w="72"/>
        <w:gridCol w:w="1985"/>
        <w:gridCol w:w="1842"/>
        <w:gridCol w:w="84"/>
        <w:gridCol w:w="155"/>
        <w:gridCol w:w="80"/>
        <w:gridCol w:w="1025"/>
        <w:gridCol w:w="146"/>
        <w:gridCol w:w="59"/>
        <w:tblGridChange w:id="0">
          <w:tblGrid>
            <w:gridCol w:w="74"/>
            <w:gridCol w:w="512"/>
            <w:gridCol w:w="1257"/>
            <w:gridCol w:w="1276"/>
            <w:gridCol w:w="1040"/>
            <w:gridCol w:w="1204"/>
            <w:gridCol w:w="85"/>
            <w:gridCol w:w="117"/>
            <w:gridCol w:w="64"/>
            <w:gridCol w:w="111"/>
            <w:gridCol w:w="72"/>
            <w:gridCol w:w="1985"/>
            <w:gridCol w:w="1842"/>
            <w:gridCol w:w="84"/>
            <w:gridCol w:w="155"/>
            <w:gridCol w:w="80"/>
            <w:gridCol w:w="1025"/>
            <w:gridCol w:w="146"/>
            <w:gridCol w:w="59"/>
          </w:tblGrid>
        </w:tblGridChange>
      </w:tblGrid>
      <w:tr>
        <w:trPr>
          <w:trHeight w:val="274" w:hRule="atLeast"/>
        </w:trPr>
        <w:tc>
          <w:tcPr>
            <w:gridSpan w:val="12"/>
          </w:tcPr>
          <w:p w:rsidR="00000000" w:rsidDel="00000000" w:rsidP="00000000" w:rsidRDefault="00000000" w:rsidRPr="00000000" w14:paraId="00000002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before="29" w:line="254" w:lineRule="auto"/>
              <w:ind w:left="15" w:firstLine="0"/>
              <w:jc w:val="righ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yellow"/>
                <w:rtl w:val="0"/>
              </w:rPr>
              <w:t xml:space="preserve">Агентский договор № 000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before="29" w:line="254" w:lineRule="auto"/>
              <w:ind w:left="15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Принципал – ООО "Алеан-Турне"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before="29" w:line="254" w:lineRule="auto"/>
              <w:ind w:left="15" w:firstLine="0"/>
              <w:jc w:val="right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119017, г. Москва, Пыжевский переулок, дом 5, строение 1, этаж 3, помещение 1, комната 35, офис 307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" w:hRule="atLeast"/>
        </w:trPr>
        <w:tc>
          <w:tcPr>
            <w:gridSpan w:val="8"/>
          </w:tcPr>
          <w:p w:rsidR="00000000" w:rsidDel="00000000" w:rsidP="00000000" w:rsidRDefault="00000000" w:rsidRPr="00000000" w14:paraId="00000028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6" w:hRule="atLeast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before="29" w:line="225" w:lineRule="auto"/>
              <w:ind w:left="1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Агент –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  <w:rtl w:val="0"/>
              </w:rPr>
              <w:t xml:space="preserve">ООО «Ромашка»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" w:hRule="atLeast"/>
        </w:trPr>
        <w:tc>
          <w:tcPr/>
          <w:p w:rsidR="00000000" w:rsidDel="00000000" w:rsidP="00000000" w:rsidRDefault="00000000" w:rsidRPr="00000000" w14:paraId="0000004E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before="29" w:line="21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" w:hRule="atLeast"/>
        </w:trPr>
        <w:tc>
          <w:tcPr>
            <w:gridSpan w:val="19"/>
          </w:tcPr>
          <w:p w:rsidR="00000000" w:rsidDel="00000000" w:rsidP="00000000" w:rsidRDefault="00000000" w:rsidRPr="00000000" w14:paraId="00000061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2" w:hRule="atLeast"/>
        </w:trPr>
        <w:tc>
          <w:tcPr>
            <w:gridSpan w:val="3"/>
          </w:tcPr>
          <w:p w:rsidR="00000000" w:rsidDel="00000000" w:rsidP="00000000" w:rsidRDefault="00000000" w:rsidRPr="00000000" w14:paraId="00000074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before="29" w:line="254" w:lineRule="auto"/>
              <w:ind w:left="15" w:firstLine="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   Отчет агента об исполнении поручения</w:t>
              <w:br w:type="textWrapping"/>
              <w:t xml:space="preserve">             Дата отчета: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rtl w:val="0"/>
              </w:rPr>
              <w:t xml:space="preserve">март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2021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3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before="29" w:line="21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№</w:t>
              <w:br w:type="textWrapping"/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before="29" w:line="21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№</w:t>
              <w:br w:type="textWrapping"/>
              <w:t xml:space="preserve">счета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before="29" w:line="21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Тур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before="29" w:line="21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Даты</w:t>
              <w:br w:type="textWrapping"/>
              <w:t xml:space="preserve">поездки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before="29" w:line="21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№</w:t>
              <w:br w:type="textWrapping"/>
              <w:t xml:space="preserve">заявки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before="29" w:line="19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Полная стоимость</w:t>
              <w:br w:type="textWrapping"/>
              <w:t xml:space="preserve">туристских услуг,</w:t>
              <w:br w:type="textWrapping"/>
              <w:t xml:space="preserve">руб.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before="29" w:line="21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Величина агентского вознаграждения,</w:t>
              <w:br w:type="textWrapping"/>
              <w:t xml:space="preserve">руб.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before="29" w:line="21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before="29" w:line="21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before="29" w:line="21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before="29" w:line="17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before="29" w:line="214" w:lineRule="auto"/>
              <w:ind w:left="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0" w:before="29" w:line="21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before="29" w:line="21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before="29" w:line="21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0" w:before="29" w:line="21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before="29" w:line="21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after="0" w:before="29" w:line="17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before="29" w:line="214" w:lineRule="auto"/>
              <w:ind w:left="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after="0" w:before="29" w:line="21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0" w:before="29" w:line="21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0" w:before="29" w:line="21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……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before="29" w:line="21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0" w:before="29" w:line="214" w:lineRule="auto"/>
              <w:ind w:left="15" w:firstLine="0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0" w:before="29" w:line="17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after="0" w:before="29" w:line="214" w:lineRule="auto"/>
              <w:ind w:left="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0" w:before="29" w:line="21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after="0" w:before="29" w:line="21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0" w:before="29" w:line="214" w:lineRule="auto"/>
              <w:ind w:left="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after="0" w:before="29" w:line="19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after="0" w:before="29" w:line="21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" w:hRule="atLeast"/>
        </w:trPr>
        <w:tc>
          <w:tcPr>
            <w:gridSpan w:val="19"/>
          </w:tcPr>
          <w:p w:rsidR="00000000" w:rsidDel="00000000" w:rsidP="00000000" w:rsidRDefault="00000000" w:rsidRPr="00000000" w14:paraId="000000CD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/>
          <w:p w:rsidR="00000000" w:rsidDel="00000000" w:rsidP="00000000" w:rsidRDefault="00000000" w:rsidRPr="00000000" w14:paraId="000000E0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after="0" w:before="29" w:line="294" w:lineRule="auto"/>
              <w:ind w:left="15" w:firstLine="0"/>
              <w:jc w:val="center"/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АКТ ВЫПОЛНЕННЫХ РАБОТ</w:t>
            </w:r>
          </w:p>
        </w:tc>
        <w:tc>
          <w:tcPr/>
          <w:p w:rsidR="00000000" w:rsidDel="00000000" w:rsidP="00000000" w:rsidRDefault="00000000" w:rsidRPr="00000000" w14:paraId="000000F2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" w:hRule="atLeast"/>
        </w:trPr>
        <w:tc>
          <w:tcPr>
            <w:gridSpan w:val="19"/>
          </w:tcPr>
          <w:p w:rsidR="00000000" w:rsidDel="00000000" w:rsidP="00000000" w:rsidRDefault="00000000" w:rsidRPr="00000000" w14:paraId="000000F3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37" w:hRule="atLeast"/>
        </w:trPr>
        <w:tc>
          <w:tcPr/>
          <w:p w:rsidR="00000000" w:rsidDel="00000000" w:rsidP="00000000" w:rsidRDefault="00000000" w:rsidRPr="00000000" w14:paraId="00000106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after="0" w:before="29" w:line="254" w:lineRule="auto"/>
              <w:ind w:left="1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Агент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  <w:rtl w:val="0"/>
              </w:rPr>
              <w:t xml:space="preserve">ООО «Ромашка»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, в лице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  <w:rtl w:val="0"/>
              </w:rPr>
              <w:t xml:space="preserve">Иванов Иван Иванович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и Принципал ООО "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  <w:rtl w:val="0"/>
              </w:rPr>
              <w:t xml:space="preserve">Алеан-Турне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",  в лице Генерального директора Уманский Илья Геннадьевич составили настоящий акт о следующем: Агент выполнил поручение (реализация туристских услуг/туристического продукта) на сумму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  <w:rtl w:val="0"/>
              </w:rPr>
              <w:t xml:space="preserve">100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рублей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  <w:rtl w:val="0"/>
              </w:rPr>
              <w:t xml:space="preserve">сто рублей сто копеек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). Агентское вознаграждение составляет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  <w:rtl w:val="0"/>
              </w:rPr>
              <w:t xml:space="preserve">100 рублей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  <w:rtl w:val="0"/>
              </w:rPr>
              <w:t xml:space="preserve">сто рублей сто копеек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). Вышеперечисленные услуги/поручения выполнены полностью и в срок. Стороны претензий по качеству и срокам оказания услуг не имеют.</w:t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/>
          <w:p w:rsidR="00000000" w:rsidDel="00000000" w:rsidP="00000000" w:rsidRDefault="00000000" w:rsidRPr="00000000" w14:paraId="00000119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after="0" w:before="29" w:line="254" w:lineRule="auto"/>
              <w:ind w:left="15" w:firstLine="0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Адреса, реквизиты и подписи сторон</w:t>
            </w:r>
          </w:p>
        </w:tc>
        <w:tc>
          <w:tcPr/>
          <w:p w:rsidR="00000000" w:rsidDel="00000000" w:rsidP="00000000" w:rsidRDefault="00000000" w:rsidRPr="00000000" w14:paraId="0000012B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" w:hRule="atLeast"/>
        </w:trPr>
        <w:tc>
          <w:tcPr>
            <w:gridSpan w:val="19"/>
          </w:tcPr>
          <w:p w:rsidR="00000000" w:rsidDel="00000000" w:rsidP="00000000" w:rsidRDefault="00000000" w:rsidRPr="00000000" w14:paraId="0000012C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after="0" w:before="29" w:line="185" w:lineRule="auto"/>
              <w:ind w:left="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Агент: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yellow"/>
                <w:rtl w:val="0"/>
              </w:rPr>
              <w:t xml:space="preserve">ООО «Ромашка»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spacing w:after="0" w:before="29" w:line="185" w:lineRule="auto"/>
              <w:ind w:left="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Принципал: ООО "Алеан-Турне"</w:t>
            </w:r>
          </w:p>
        </w:tc>
        <w:tc>
          <w:tcPr/>
          <w:p w:rsidR="00000000" w:rsidDel="00000000" w:rsidP="00000000" w:rsidRDefault="00000000" w:rsidRPr="00000000" w14:paraId="00000151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/>
          <w:p w:rsidR="00000000" w:rsidDel="00000000" w:rsidP="00000000" w:rsidRDefault="00000000" w:rsidRPr="00000000" w14:paraId="00000152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after="0" w:before="29" w:line="214" w:lineRule="auto"/>
              <w:ind w:left="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ИНН/КПП: /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yellow"/>
                <w:rtl w:val="0"/>
              </w:rPr>
              <w:t xml:space="preserve">0000000/0000000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after="0" w:before="29" w:line="185" w:lineRule="auto"/>
              <w:ind w:left="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ИНН/КПП: 7722315820 / 770601001</w:t>
            </w:r>
          </w:p>
        </w:tc>
        <w:tc>
          <w:tcPr/>
          <w:p w:rsidR="00000000" w:rsidDel="00000000" w:rsidP="00000000" w:rsidRDefault="00000000" w:rsidRPr="00000000" w14:paraId="00000164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/>
          <w:p w:rsidR="00000000" w:rsidDel="00000000" w:rsidP="00000000" w:rsidRDefault="00000000" w:rsidRPr="00000000" w14:paraId="00000165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spacing w:after="0" w:before="29" w:line="214" w:lineRule="auto"/>
              <w:ind w:left="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Адрес:  </w:t>
            </w:r>
          </w:p>
        </w:tc>
        <w:tc>
          <w:tcPr>
            <w:gridSpan w:val="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after="0" w:before="29" w:line="214" w:lineRule="auto"/>
              <w:ind w:left="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Фактический адрес: 127083, Москва, ул.Верхняя Масловка, д.20</w:t>
            </w:r>
          </w:p>
        </w:tc>
        <w:tc>
          <w:tcPr/>
          <w:p w:rsidR="00000000" w:rsidDel="00000000" w:rsidP="00000000" w:rsidRDefault="00000000" w:rsidRPr="00000000" w14:paraId="00000177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8" w:hRule="atLeast"/>
        </w:trPr>
        <w:tc>
          <w:tcPr/>
          <w:p w:rsidR="00000000" w:rsidDel="00000000" w:rsidP="00000000" w:rsidRDefault="00000000" w:rsidRPr="00000000" w14:paraId="00000178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79">
            <w:pPr>
              <w:widowControl w:val="0"/>
              <w:spacing w:after="0" w:before="29" w:line="214" w:lineRule="auto"/>
              <w:ind w:left="15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Фактический адрес:</w:t>
            </w:r>
          </w:p>
        </w:tc>
        <w:tc>
          <w:tcPr>
            <w:gridSpan w:val="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" w:hRule="atLeast"/>
        </w:trPr>
        <w:tc>
          <w:tcPr>
            <w:gridSpan w:val="19"/>
          </w:tcPr>
          <w:p w:rsidR="00000000" w:rsidDel="00000000" w:rsidP="00000000" w:rsidRDefault="00000000" w:rsidRPr="00000000" w14:paraId="0000018B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6" w:hRule="atLeast"/>
        </w:trPr>
        <w:tc>
          <w:tcPr/>
          <w:p w:rsidR="00000000" w:rsidDel="00000000" w:rsidP="00000000" w:rsidRDefault="00000000" w:rsidRPr="00000000" w14:paraId="0000019E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9F">
            <w:pPr>
              <w:widowControl w:val="0"/>
              <w:spacing w:after="0" w:before="29" w:line="368" w:lineRule="auto"/>
              <w:ind w:left="1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__________________________________</w:t>
              <w:br w:type="textWrapping"/>
              <w:t xml:space="preserve">МП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6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A8">
            <w:pPr>
              <w:widowControl w:val="0"/>
              <w:spacing w:after="0" w:before="29" w:line="368" w:lineRule="auto"/>
              <w:ind w:left="15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Генеральный директор ________________</w:t>
              <w:br w:type="textWrapping"/>
              <w:t xml:space="preserve">/ Уманский Илья Геннадьевич/</w:t>
              <w:br w:type="textWrapping"/>
              <w:t xml:space="preserve">МП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F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9" w:hRule="atLeast"/>
        </w:trPr>
        <w:tc>
          <w:tcPr>
            <w:gridSpan w:val="19"/>
          </w:tcPr>
          <w:p w:rsidR="00000000" w:rsidDel="00000000" w:rsidP="00000000" w:rsidRDefault="00000000" w:rsidRPr="00000000" w14:paraId="000001B1">
            <w:pPr>
              <w:widowControl w:val="0"/>
              <w:spacing w:after="0" w:before="29" w:line="213" w:lineRule="auto"/>
              <w:ind w:left="15" w:firstLine="0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gridSpan w:val="16"/>
          </w:tcPr>
          <w:p w:rsidR="00000000" w:rsidDel="00000000" w:rsidP="00000000" w:rsidRDefault="00000000" w:rsidRPr="00000000" w14:paraId="000001C4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30.0" w:type="dxa"/>
              <w:bottom w:w="0.0" w:type="dxa"/>
              <w:right w:w="30.0" w:type="dxa"/>
            </w:tcMar>
          </w:tcPr>
          <w:p w:rsidR="00000000" w:rsidDel="00000000" w:rsidP="00000000" w:rsidRDefault="00000000" w:rsidRPr="00000000" w14:paraId="000001D4">
            <w:pPr>
              <w:widowControl w:val="0"/>
              <w:spacing w:after="0" w:before="29" w:line="214" w:lineRule="auto"/>
              <w:ind w:left="15" w:firstLine="0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6">
            <w:pPr>
              <w:widowControl w:val="0"/>
              <w:spacing w:after="0" w:before="29" w:line="213" w:lineRule="auto"/>
              <w:ind w:left="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</w:r>
    </w:p>
    <w:sectPr>
      <w:pgSz w:h="16867" w:w="11926" w:orient="portrait"/>
      <w:pgMar w:bottom="284" w:top="284" w:left="568" w:right="5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2021-02-08T07:58:00Z</dcterms:created>
  <dc:creator>Гордейчук Наталия</dc:creator>
</cp:coreProperties>
</file>