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договору реализации туристского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продукта  №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_______ от  «___» _____________ 20</w:t>
      </w:r>
      <w:r w:rsidR="001226E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года </w:t>
      </w:r>
    </w:p>
    <w:p w:rsidR="001E167D" w:rsidRDefault="001E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</w:t>
      </w:r>
      <w:r w:rsidR="00DC3235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</w:t>
      </w:r>
      <w:r w:rsidR="00DC3235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="00DC3235"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 w:rsidR="009F71D0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«</w:t>
      </w:r>
      <w:proofErr w:type="gramEnd"/>
      <w:r w:rsidR="00FB2C20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25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» </w:t>
      </w:r>
      <w:r w:rsidR="00DC3235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августа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 202</w:t>
      </w:r>
      <w:r w:rsidR="009F71D0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2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 года</w:t>
      </w:r>
    </w:p>
    <w:p w:rsidR="001E167D" w:rsidRDefault="00BE45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  <w:highlight w:val="yellow"/>
        </w:rPr>
        <w:t>Агент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yellow"/>
        </w:rPr>
        <w:t>Агентова</w:t>
      </w:r>
      <w:proofErr w:type="spellEnd"/>
      <w:r>
        <w:rPr>
          <w:rFonts w:ascii="Times New Roman" w:eastAsia="Times New Roman" w:hAnsi="Times New Roman"/>
          <w:sz w:val="20"/>
          <w:szCs w:val="20"/>
          <w:highlight w:val="yellow"/>
        </w:rPr>
        <w:t xml:space="preserve"> Агния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yellow"/>
        </w:rPr>
        <w:t>Агиевича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Туристов Турист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Турович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именуемый далее Турист,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в реализации туристских продуктов и услуг по Программе стимулирования доступных внутренних (по территории РФ) туристских поездок, заключили настоящее Дополнительное соглашение (далее - Соглашение) о нижеследующем:</w:t>
      </w:r>
    </w:p>
    <w:p w:rsidR="001E167D" w:rsidRDefault="001E16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1E167D" w:rsidRDefault="00BE45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1E167D" w:rsidRDefault="00BE4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9F71D0"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DC3235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55A65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, зарегистрированной на сайте </w:t>
      </w:r>
      <w:hyperlink r:id="rId5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https://privetmir.ru</w:t>
        </w:r>
      </w:hyperlink>
      <w:r>
        <w:rPr>
          <w:rFonts w:ascii="Times New Roman" w:eastAsia="Times New Roman" w:hAnsi="Times New Roman"/>
          <w:sz w:val="20"/>
          <w:szCs w:val="20"/>
        </w:rPr>
        <w:t>, турист или заказчик туристского продукта получает возврат денежных средств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рублей.</w:t>
      </w:r>
      <w:r w:rsidR="00DC3235" w:rsidRPr="00DC3235">
        <w:t xml:space="preserve"> </w:t>
      </w:r>
      <w:r w:rsidR="00DC3235" w:rsidRPr="00DC3235">
        <w:rPr>
          <w:rFonts w:ascii="Times New Roman" w:eastAsia="Times New Roman" w:hAnsi="Times New Roman"/>
          <w:sz w:val="20"/>
          <w:szCs w:val="20"/>
        </w:rPr>
        <w:t>При бронировании напрямую на сайте отеля или санатория, расположенного на Даль</w:t>
      </w:r>
      <w:r w:rsidR="00DC3235">
        <w:rPr>
          <w:rFonts w:ascii="Times New Roman" w:eastAsia="Times New Roman" w:hAnsi="Times New Roman"/>
          <w:sz w:val="20"/>
          <w:szCs w:val="20"/>
        </w:rPr>
        <w:t xml:space="preserve">нем востоке, — максимум 40 000 рублей. </w:t>
      </w:r>
    </w:p>
    <w:p w:rsidR="001E167D" w:rsidRPr="00C55A65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Все расходы на возврат денежных средств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несет Ростуризм, сроки и иные условия возврата </w:t>
      </w:r>
      <w:r w:rsidRPr="00C55A65">
        <w:rPr>
          <w:rFonts w:ascii="Times New Roman" w:eastAsia="Times New Roman" w:hAnsi="Times New Roman"/>
          <w:sz w:val="20"/>
          <w:szCs w:val="20"/>
        </w:rPr>
        <w:t>определяются Ростуризмом и находятся вне компетенции и ответственности Туроператора.</w:t>
      </w:r>
    </w:p>
    <w:p w:rsidR="001E167D" w:rsidRPr="00C55A65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начисленный ранее </w:t>
      </w:r>
      <w:proofErr w:type="spellStart"/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 СТОИМОСТЬ ТУРИСТСКИХ ПРОДУКТОВ/УСЛУГ ТУРОПЕРАТОРА, УСЛОВИЯ ИХ АННУЛЯЦИИ. ПОРЯДОК ОПЛАТЫ.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1.1. Стоимость туристских продуктов или услуг, предоставляемых 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Туроператором ООО «_______»</w:t>
      </w:r>
      <w:r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устанавливается ценовыми предложениями, размещенными на странице сайта Туроператора </w:t>
      </w:r>
      <w:hyperlink r:id="rId6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www.alean.ru</w:t>
        </w:r>
      </w:hyperlink>
      <w:r>
        <w:rPr>
          <w:rFonts w:ascii="Times New Roman" w:eastAsia="Times New Roman" w:hAnsi="Times New Roman"/>
          <w:sz w:val="20"/>
          <w:szCs w:val="20"/>
        </w:rPr>
        <w:t>.</w:t>
      </w:r>
    </w:p>
    <w:p w:rsidR="001E167D" w:rsidRPr="00BE45A4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 услуг определяются в рублях. Срок исполнения туристской услуги (начало и окончание) наступает в </w:t>
      </w:r>
      <w:r w:rsidRPr="00BE45A4">
        <w:rPr>
          <w:rFonts w:ascii="Times New Roman" w:eastAsia="Times New Roman" w:hAnsi="Times New Roman"/>
          <w:sz w:val="20"/>
          <w:szCs w:val="20"/>
        </w:rPr>
        <w:t>период с «</w:t>
      </w:r>
      <w:r w:rsidR="00DC3235">
        <w:rPr>
          <w:rFonts w:ascii="Times New Roman" w:eastAsia="Times New Roman" w:hAnsi="Times New Roman"/>
          <w:sz w:val="20"/>
          <w:szCs w:val="20"/>
        </w:rPr>
        <w:t>2</w:t>
      </w:r>
      <w:r w:rsidR="00060727">
        <w:rPr>
          <w:rFonts w:ascii="Times New Roman" w:eastAsia="Times New Roman" w:hAnsi="Times New Roman"/>
          <w:sz w:val="20"/>
          <w:szCs w:val="20"/>
        </w:rPr>
        <w:t>5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» </w:t>
      </w:r>
      <w:r w:rsidR="00DC3235">
        <w:rPr>
          <w:rFonts w:ascii="Times New Roman" w:eastAsia="Times New Roman" w:hAnsi="Times New Roman"/>
          <w:sz w:val="20"/>
          <w:szCs w:val="20"/>
        </w:rPr>
        <w:t>августа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202</w:t>
      </w:r>
      <w:r w:rsidR="009F71D0">
        <w:rPr>
          <w:rFonts w:ascii="Times New Roman" w:eastAsia="Times New Roman" w:hAnsi="Times New Roman"/>
          <w:sz w:val="20"/>
          <w:szCs w:val="20"/>
        </w:rPr>
        <w:t>2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года по «</w:t>
      </w:r>
      <w:r w:rsidR="00DC3235">
        <w:rPr>
          <w:rFonts w:ascii="Times New Roman" w:eastAsia="Times New Roman" w:hAnsi="Times New Roman"/>
          <w:sz w:val="20"/>
          <w:szCs w:val="20"/>
        </w:rPr>
        <w:t>1</w:t>
      </w:r>
      <w:r w:rsidR="009F71D0">
        <w:rPr>
          <w:rFonts w:ascii="Times New Roman" w:eastAsia="Times New Roman" w:hAnsi="Times New Roman"/>
          <w:sz w:val="20"/>
          <w:szCs w:val="20"/>
        </w:rPr>
        <w:t>0</w:t>
      </w:r>
      <w:r w:rsidRPr="00BE45A4">
        <w:rPr>
          <w:rFonts w:ascii="Times New Roman" w:eastAsia="Times New Roman" w:hAnsi="Times New Roman"/>
          <w:sz w:val="20"/>
          <w:szCs w:val="20"/>
        </w:rPr>
        <w:t>»</w:t>
      </w:r>
      <w:r w:rsidR="00DC3235">
        <w:rPr>
          <w:rFonts w:ascii="Times New Roman" w:eastAsia="Times New Roman" w:hAnsi="Times New Roman"/>
          <w:sz w:val="20"/>
          <w:szCs w:val="20"/>
        </w:rPr>
        <w:t xml:space="preserve"> сентября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202</w:t>
      </w:r>
      <w:r w:rsidR="009F71D0">
        <w:rPr>
          <w:rFonts w:ascii="Times New Roman" w:eastAsia="Times New Roman" w:hAnsi="Times New Roman"/>
          <w:sz w:val="20"/>
          <w:szCs w:val="20"/>
        </w:rPr>
        <w:t>2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года (период </w:t>
      </w:r>
      <w:r w:rsidR="009F71D0">
        <w:rPr>
          <w:rFonts w:ascii="Times New Roman" w:eastAsia="Times New Roman" w:hAnsi="Times New Roman"/>
          <w:sz w:val="20"/>
          <w:szCs w:val="20"/>
        </w:rPr>
        <w:t>заезда</w:t>
      </w:r>
      <w:r w:rsidRPr="00BE45A4">
        <w:rPr>
          <w:rFonts w:ascii="Times New Roman" w:eastAsia="Times New Roman" w:hAnsi="Times New Roman"/>
          <w:sz w:val="20"/>
          <w:szCs w:val="20"/>
        </w:rPr>
        <w:t>).</w:t>
      </w:r>
    </w:p>
    <w:p w:rsidR="001E167D" w:rsidRDefault="00BE45A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Туроператором туристского продукта и услуг, подлежащая оплате туристом Туроператору, указывается в счете на оплату.  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1.2. Туристский продукт или услуги подлежат </w:t>
      </w:r>
      <w:r w:rsidR="00C55A65">
        <w:rPr>
          <w:rFonts w:ascii="Times New Roman" w:eastAsia="Times New Roman" w:hAnsi="Times New Roman"/>
          <w:sz w:val="20"/>
          <w:szCs w:val="20"/>
        </w:rPr>
        <w:t xml:space="preserve">онлайн </w:t>
      </w:r>
      <w:r>
        <w:rPr>
          <w:rFonts w:ascii="Times New Roman" w:eastAsia="Times New Roman" w:hAnsi="Times New Roman"/>
          <w:sz w:val="20"/>
          <w:szCs w:val="20"/>
        </w:rPr>
        <w:t xml:space="preserve">оплате Туроператору лично туристом или заказчиком туристского продукта </w:t>
      </w:r>
      <w:r w:rsidR="00C55A65">
        <w:rPr>
          <w:rFonts w:ascii="Times New Roman" w:eastAsia="Times New Roman" w:hAnsi="Times New Roman"/>
          <w:sz w:val="20"/>
          <w:szCs w:val="20"/>
        </w:rPr>
        <w:t>посредством платежной системы «МИР» банковской картой любого банка-участника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1.3. Оплата производится непосредственно туристом на странице сайта Туроператора либо посредством перехода на страницу сайта Туроператора, по ссылке, которая размещается 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Туроператором забронированного туристского продукта и услуг, и которая передается (перенаправляется) туристу/заказчику для проведения им оплаты. Порядок проведения оплаты размещается на сайте Туроператора </w:t>
      </w:r>
      <w:hyperlink r:id="rId7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www.alean.ru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</w:t>
      </w:r>
      <w:r w:rsidR="00C55A65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2E553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25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2E553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8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9F71D0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</w:t>
      </w:r>
      <w:r w:rsidR="002E553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10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2E553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9</w:t>
      </w:r>
      <w:bookmarkStart w:id="1" w:name="_GoBack"/>
      <w:bookmarkEnd w:id="1"/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9F71D0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23:59</w:t>
      </w:r>
      <w:r w:rsidR="00C55A65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</w:t>
      </w:r>
      <w:r w:rsidR="00C55A65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hyperlink r:id="rId8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https://privetmir.ru</w:t>
        </w:r>
      </w:hyperlink>
    </w:p>
    <w:p w:rsidR="001E167D" w:rsidRDefault="00BE45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1.4. Туристский продукт или услуги, забронированные в рамках действия Программы, должны быть оплачены с момента их подтверждения Туроператором согласно дате платежа, указанной в счете, но в срок не позднее окончания Акции, заявленной Ростуризмом. </w:t>
      </w:r>
    </w:p>
    <w:p w:rsidR="001E167D" w:rsidRPr="00C55A65" w:rsidRDefault="00BE45A4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1.5. 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</w:t>
      </w:r>
      <w:r w:rsidRPr="00C55A65">
        <w:rPr>
          <w:rFonts w:ascii="Times New Roman" w:eastAsia="Times New Roman" w:hAnsi="Times New Roman"/>
          <w:sz w:val="20"/>
          <w:szCs w:val="20"/>
        </w:rPr>
        <w:t>уплаченные</w:t>
      </w:r>
      <w:r>
        <w:rPr>
          <w:rFonts w:ascii="Times New Roman" w:eastAsia="Times New Roman" w:hAnsi="Times New Roman"/>
          <w:sz w:val="20"/>
          <w:szCs w:val="20"/>
        </w:rPr>
        <w:t xml:space="preserve"> им за туристских продукт и услуги, за вычетом фактически понесенных расходов Туроператора. </w:t>
      </w:r>
      <w:r w:rsidR="003F1AA1" w:rsidRPr="003F1AA1">
        <w:rPr>
          <w:rFonts w:ascii="Times New Roman" w:eastAsia="Times New Roman" w:hAnsi="Times New Roman"/>
          <w:sz w:val="20"/>
          <w:szCs w:val="20"/>
        </w:rPr>
        <w:t>Возврат денежных средств можно осу</w:t>
      </w:r>
      <w:r w:rsidR="001226EF">
        <w:rPr>
          <w:rFonts w:ascii="Times New Roman" w:eastAsia="Times New Roman" w:hAnsi="Times New Roman"/>
          <w:sz w:val="20"/>
          <w:szCs w:val="20"/>
        </w:rPr>
        <w:t xml:space="preserve">ществить только на ту </w:t>
      </w:r>
      <w:r w:rsidR="001226EF">
        <w:rPr>
          <w:rFonts w:ascii="Times New Roman" w:eastAsia="Times New Roman" w:hAnsi="Times New Roman"/>
          <w:sz w:val="20"/>
          <w:szCs w:val="20"/>
        </w:rPr>
        <w:lastRenderedPageBreak/>
        <w:t>же карту «</w:t>
      </w:r>
      <w:r w:rsidR="003F1AA1" w:rsidRPr="003F1AA1">
        <w:rPr>
          <w:rFonts w:ascii="Times New Roman" w:eastAsia="Times New Roman" w:hAnsi="Times New Roman"/>
          <w:sz w:val="20"/>
          <w:szCs w:val="20"/>
        </w:rPr>
        <w:t>Мир</w:t>
      </w:r>
      <w:r w:rsidR="001226EF">
        <w:rPr>
          <w:rFonts w:ascii="Times New Roman" w:eastAsia="Times New Roman" w:hAnsi="Times New Roman"/>
          <w:sz w:val="20"/>
          <w:szCs w:val="20"/>
        </w:rPr>
        <w:t>»</w:t>
      </w:r>
      <w:r w:rsidR="003F1AA1" w:rsidRPr="003F1AA1">
        <w:rPr>
          <w:rFonts w:ascii="Times New Roman" w:eastAsia="Times New Roman" w:hAnsi="Times New Roman"/>
          <w:sz w:val="20"/>
          <w:szCs w:val="20"/>
        </w:rPr>
        <w:t xml:space="preserve">, с которой была произведена оплата. </w:t>
      </w:r>
      <w:r w:rsidRPr="00C55A65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C55A65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55A65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3F1AA1" w:rsidRPr="00802296" w:rsidRDefault="00BE45A4" w:rsidP="003F1AA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1.6. </w:t>
      </w:r>
      <w:r w:rsidR="003F1AA1" w:rsidRPr="003F1AA1">
        <w:rPr>
          <w:rFonts w:ascii="Times New Roman" w:eastAsia="Times New Roman" w:hAnsi="Times New Roman"/>
          <w:sz w:val="20"/>
          <w:szCs w:val="20"/>
        </w:rPr>
        <w:t xml:space="preserve">Если после внесения изменений стоимость тура уменьшилась, возврат денежных средств можно осуществить только на ту же карту “Мир”, с которой была произведена оплата. В этом случае НСПК МИР списывает </w:t>
      </w:r>
      <w:proofErr w:type="spellStart"/>
      <w:r w:rsidR="003F1AA1" w:rsidRPr="003F1AA1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="003F1AA1" w:rsidRPr="003F1AA1">
        <w:rPr>
          <w:rFonts w:ascii="Times New Roman" w:eastAsia="Times New Roman" w:hAnsi="Times New Roman"/>
          <w:sz w:val="20"/>
          <w:szCs w:val="20"/>
        </w:rPr>
        <w:t xml:space="preserve"> пропорционально сумме возврата.</w:t>
      </w:r>
    </w:p>
    <w:p w:rsidR="001E167D" w:rsidRDefault="001E16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1E16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2. ОБЯЗАННОСТИ И ОТВЕТСТВЕННОСТЬ СТОРОН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2.1. Турагент и турист должны строго соблюдать условия бронирования турпродукта / туристских услуг, отвечающие условиям действия Программы и оплачиваться туристом или заказчиком банковской картой посредством платежной системы «МИР».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2.2.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договором реализации туристского продукта и настоящим Соглашением.</w:t>
      </w:r>
    </w:p>
    <w:p w:rsidR="001E167D" w:rsidRDefault="00BE45A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2.3. В случае нарушения порядка, условий и сроков платежа/оплаты, Туроператор вправе отменить бронирование и аннулировать заказ; при этом Туроператор не несет никакой ответственности перед Туристом и/или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т.к. невозможность воспользоваться туристским продуктом на условиях Программы возникла на основании ненадлежащего исполнения или неисполнения Туристом определенного порядка оплаты. 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2.4. Убытки, причиненные 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договора реализации туристского продукта,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Туроператора или туриста/заказчика, возмещаются непосредственно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1E167D" w:rsidRDefault="00BE45A4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1E167D" w:rsidRDefault="00BE45A4">
      <w:pPr>
        <w:tabs>
          <w:tab w:val="left" w:pos="426"/>
        </w:tabs>
        <w:spacing w:after="0" w:line="256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ПРОЧИЕ УСЛОВИЯ</w:t>
      </w:r>
    </w:p>
    <w:p w:rsidR="001E167D" w:rsidRDefault="00BE45A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3.1. Во всем остальном, что не указано в настоящем Соглашении, Стороны руководствуются положениями договора реализации туристского продукта. В случае противоречия текстов договора реализации туристского продукта и настоящего Соглашения, текст последнего является приоритетным.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3.2. Настоящее Соглашение вступает в силу с даты его подписания Сторонами, действует в период </w:t>
      </w:r>
      <w:r w:rsidRPr="00BE45A4">
        <w:rPr>
          <w:rFonts w:ascii="Times New Roman" w:eastAsia="Times New Roman" w:hAnsi="Times New Roman"/>
          <w:sz w:val="20"/>
          <w:szCs w:val="20"/>
        </w:rPr>
        <w:t>действия Программы с «</w:t>
      </w:r>
      <w:r w:rsidR="00DC3235">
        <w:rPr>
          <w:rFonts w:ascii="Times New Roman" w:eastAsia="Times New Roman" w:hAnsi="Times New Roman"/>
          <w:sz w:val="20"/>
          <w:szCs w:val="20"/>
        </w:rPr>
        <w:t>2</w:t>
      </w:r>
      <w:r w:rsidR="00060727">
        <w:rPr>
          <w:rFonts w:ascii="Times New Roman" w:eastAsia="Times New Roman" w:hAnsi="Times New Roman"/>
          <w:sz w:val="20"/>
          <w:szCs w:val="20"/>
        </w:rPr>
        <w:t>5</w:t>
      </w:r>
      <w:r w:rsidR="00C55A65">
        <w:rPr>
          <w:rFonts w:ascii="Times New Roman" w:eastAsia="Times New Roman" w:hAnsi="Times New Roman"/>
          <w:sz w:val="20"/>
          <w:szCs w:val="20"/>
        </w:rPr>
        <w:t xml:space="preserve">» </w:t>
      </w:r>
      <w:r w:rsidR="00DC3235">
        <w:rPr>
          <w:rFonts w:ascii="Times New Roman" w:eastAsia="Times New Roman" w:hAnsi="Times New Roman"/>
          <w:sz w:val="20"/>
          <w:szCs w:val="20"/>
        </w:rPr>
        <w:t xml:space="preserve">августа </w:t>
      </w:r>
      <w:r w:rsidR="00C55A65">
        <w:rPr>
          <w:rFonts w:ascii="Times New Roman" w:eastAsia="Times New Roman" w:hAnsi="Times New Roman"/>
          <w:sz w:val="20"/>
          <w:szCs w:val="20"/>
        </w:rPr>
        <w:t>202</w:t>
      </w:r>
      <w:r w:rsidR="009F71D0">
        <w:rPr>
          <w:rFonts w:ascii="Times New Roman" w:eastAsia="Times New Roman" w:hAnsi="Times New Roman"/>
          <w:sz w:val="20"/>
          <w:szCs w:val="20"/>
        </w:rPr>
        <w:t>2 года по «</w:t>
      </w:r>
      <w:r w:rsidR="00DC3235">
        <w:rPr>
          <w:rFonts w:ascii="Times New Roman" w:eastAsia="Times New Roman" w:hAnsi="Times New Roman"/>
          <w:sz w:val="20"/>
          <w:szCs w:val="20"/>
        </w:rPr>
        <w:t>10</w:t>
      </w:r>
      <w:r w:rsidR="00C55A65">
        <w:rPr>
          <w:rFonts w:ascii="Times New Roman" w:eastAsia="Times New Roman" w:hAnsi="Times New Roman"/>
          <w:sz w:val="20"/>
          <w:szCs w:val="20"/>
        </w:rPr>
        <w:t xml:space="preserve">» </w:t>
      </w:r>
      <w:r w:rsidR="00DC3235">
        <w:rPr>
          <w:rFonts w:ascii="Times New Roman" w:eastAsia="Times New Roman" w:hAnsi="Times New Roman"/>
          <w:sz w:val="20"/>
          <w:szCs w:val="20"/>
        </w:rPr>
        <w:t>сентября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202</w:t>
      </w:r>
      <w:r w:rsidR="009F71D0">
        <w:rPr>
          <w:rFonts w:ascii="Times New Roman" w:eastAsia="Times New Roman" w:hAnsi="Times New Roman"/>
          <w:sz w:val="20"/>
          <w:szCs w:val="20"/>
        </w:rPr>
        <w:t>2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года.  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 Стороны проинформированы, что Туроператор имеет право в любой момент на односторонний отказ от участия в Программе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соответствующего уведомления в срок не менее чем за 3 (три) календарных дня до предполагаемой даты отказа от Программы. Турагент обязан незамедлительно проинформировать Туриста о получении соответствующего уведомления от Туроператора.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3.4. Настоящее Соглашение составлено в двух экземплярах, имеющих одинаковую юридическую силу, по одному для каждой стороны.</w:t>
      </w:r>
    </w:p>
    <w:p w:rsidR="001E167D" w:rsidRDefault="001E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РЕКВИЗИТЫ И ПОДПИСИ СТОРОН</w:t>
      </w:r>
    </w:p>
    <w:p w:rsidR="001E167D" w:rsidRDefault="001E167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6"/>
        <w:gridCol w:w="4779"/>
      </w:tblGrid>
      <w:tr w:rsidR="001E167D">
        <w:trPr>
          <w:trHeight w:val="6016"/>
        </w:trPr>
        <w:tc>
          <w:tcPr>
            <w:tcW w:w="4566" w:type="dxa"/>
            <w:shd w:val="clear" w:color="auto" w:fill="auto"/>
          </w:tcPr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ТУРАГЕНТ: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«Агент»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Юридический адрес::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111111,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Агентово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переулок Агентский, д. 5, стр. 1, оф 3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111111,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Агентово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Агентовская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вторая, д. 20    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КПП 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БАНКЕ 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E167D" w:rsidRDefault="00BE45A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 (999) 666-666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info@agent.ru</w:t>
              </w:r>
            </w:hyperlink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А.А. Агентов/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м. п.</w:t>
            </w:r>
          </w:p>
        </w:tc>
        <w:tc>
          <w:tcPr>
            <w:tcW w:w="4779" w:type="dxa"/>
            <w:shd w:val="clear" w:color="auto" w:fill="auto"/>
          </w:tcPr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ТУРИСТ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Туристов Турист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Турович</w:t>
            </w:r>
            <w:proofErr w:type="spellEnd"/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Паспорт: 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__________,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Банковский счет: 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1E167D" w:rsidRDefault="00BE45A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______________        /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Туристов Турист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Турович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Подпись                    ФИО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:rsidR="001E167D" w:rsidRDefault="001E167D"/>
    <w:sectPr w:rsidR="001E167D">
      <w:pgSz w:w="11906" w:h="16838"/>
      <w:pgMar w:top="567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7D"/>
    <w:rsid w:val="00060727"/>
    <w:rsid w:val="001226EF"/>
    <w:rsid w:val="001E167D"/>
    <w:rsid w:val="002E553E"/>
    <w:rsid w:val="003F1AA1"/>
    <w:rsid w:val="00854C22"/>
    <w:rsid w:val="009F71D0"/>
    <w:rsid w:val="00BE45A4"/>
    <w:rsid w:val="00C55A65"/>
    <w:rsid w:val="00DC3235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E9B1"/>
  <w15:docId w15:val="{54FE9FFB-0CC6-4528-B793-2D57B9F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vetmir.ru" TargetMode="External"/><Relationship Id="rId10" Type="http://schemas.openxmlformats.org/officeDocument/2006/relationships/hyperlink" Target="mailto:info@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g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uXqK8ib7w1+FdNoVW6pwOW28g==">AMUW2mWG6Ds2xSVM1sXWzl5wmdZmhiIkWET7p2AeAAhPCCQnGSiYq8PP1P6DhFV1VvEE2FFg/stMeG/wWoRWOqQcqbxf5y7Elpxb1WbUafRMxR2ZwRqP3RZyT1wHOFxfU65/w8MjfPG+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Шамсуллина Елена</cp:lastModifiedBy>
  <cp:revision>12</cp:revision>
  <dcterms:created xsi:type="dcterms:W3CDTF">2021-02-16T09:30:00Z</dcterms:created>
  <dcterms:modified xsi:type="dcterms:W3CDTF">2022-08-24T11:23:00Z</dcterms:modified>
</cp:coreProperties>
</file>