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Санаторно-курортная программа «</w:t>
      </w:r>
      <w:bookmarkStart w:id="1" w:name="_GoBack"/>
      <w:r>
        <w:t>Здоровые бронхи. Дети</w:t>
      </w:r>
      <w:bookmarkEnd w:id="1"/>
      <w:r>
        <w:t>»</w:t>
      </w:r>
    </w:p>
    <w:p w14:paraId="02000000">
      <w:r>
        <w:t>О программе</w:t>
      </w:r>
    </w:p>
    <w:p w14:paraId="03000000">
      <w:r>
        <w:t>Тип программы:</w:t>
      </w:r>
    </w:p>
    <w:p w14:paraId="04000000">
      <w:r>
        <w:t>Детские</w:t>
      </w:r>
    </w:p>
    <w:p w14:paraId="05000000">
      <w:r>
        <w:t>Продолжительность программы: от 7 дней</w:t>
      </w:r>
    </w:p>
    <w:p w14:paraId="06000000">
      <w:r>
        <w:t>Забота о здоровье детей – одна из главных задач каждого родителя. Если у ребёнка частые простуды или хронические заболевания органов дыхательной системы – эффективным решением станет лечение в санатории Дзержинского по программе «Здоровые бронхи. Дети».</w:t>
      </w:r>
    </w:p>
    <w:p w14:paraId="07000000">
      <w:r>
        <w:t xml:space="preserve">В рамках программы ребёнок получит комплекс процедур для уменьшения симптомов хронических болезней органов дыхания, профилактики простуд, укрепления иммунитета и организма в целом. </w:t>
      </w:r>
    </w:p>
    <w:p w14:paraId="08000000">
      <w:r>
        <w:t>Здоровые лёгкие и бронхи – залог активной и полноценной жизни в будущем!</w:t>
      </w:r>
    </w:p>
    <w:p w14:paraId="09000000">
      <w:r>
        <w:t>На программу СКП «Здоровые бронхи. Дети» принимаются дети от 7 до 18 лет в сопровождении законных опекунов. Стоимость путёвки указана за 2-местное размещение (двух человек – ребёнок и взрослый).</w:t>
      </w:r>
    </w:p>
    <w:p w14:paraId="0A000000">
      <w:r>
        <w:t xml:space="preserve">Минимальный рекомендованный срок пребывания – 7 дней. </w:t>
      </w:r>
    </w:p>
    <w:p w14:paraId="0B000000">
      <w:r>
        <w:t>В состав программы входят все процедуры СКП «Детская базовая» плюс дополнительные процедуры по программе СКП «Здоровые бронхи. Дети».</w:t>
      </w:r>
    </w:p>
    <w:p w14:paraId="0C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0D000000">
      <w:pPr>
        <w:pStyle w:val="Style_1"/>
        <w:numPr>
          <w:ilvl w:val="0"/>
          <w:numId w:val="1"/>
        </w:numPr>
      </w:pPr>
      <w:r>
        <w:t>Документ, удостоверяющий личность – свидетельство о рождении.</w:t>
      </w:r>
    </w:p>
    <w:p w14:paraId="0E000000">
      <w:pPr>
        <w:pStyle w:val="Style_1"/>
        <w:numPr>
          <w:ilvl w:val="0"/>
          <w:numId w:val="1"/>
        </w:numPr>
      </w:pPr>
      <w:r>
        <w:t>Санаторно-курортная карта (форма № 076/у) сроком действия 12 месяцев. Карта оформляется бесплатно в поликлинике по месту жительства или в любом платном медицинском центре.</w:t>
      </w:r>
    </w:p>
    <w:p w14:paraId="0F000000">
      <w:pPr>
        <w:pStyle w:val="Style_1"/>
        <w:numPr>
          <w:ilvl w:val="0"/>
          <w:numId w:val="1"/>
        </w:numPr>
      </w:pPr>
      <w:r>
        <w:t xml:space="preserve">Справка об </w:t>
      </w:r>
      <w:r>
        <w:t>эпидокружении</w:t>
      </w:r>
      <w:r>
        <w:t xml:space="preserve"> для детей до 14 лет (в поликлинике по месту жительства). </w:t>
      </w:r>
    </w:p>
    <w:p w14:paraId="10000000">
      <w:pPr>
        <w:pStyle w:val="Style_1"/>
        <w:numPr>
          <w:ilvl w:val="0"/>
          <w:numId w:val="1"/>
        </w:numPr>
      </w:pPr>
      <w:r>
        <w:t>Для взрослых: документ, удостоверяющий личность – паспорт.</w:t>
      </w:r>
    </w:p>
    <w:p w14:paraId="11000000">
      <w:pPr>
        <w:pStyle w:val="Style_1"/>
        <w:numPr>
          <w:ilvl w:val="0"/>
          <w:numId w:val="1"/>
        </w:numPr>
      </w:pPr>
      <w:r>
        <w:t>При заезде детей с сопровождающими лицами (кроме законных представителей: родителей, опекунов, усыновителей, попечителей), необходимо письменное согласие законных представителей (одного из них), составленное в свободной форме.</w:t>
      </w:r>
    </w:p>
    <w:p w14:paraId="12000000">
      <w:r>
        <w:t xml:space="preserve">Посещение процедур и </w:t>
      </w:r>
      <w:r>
        <w:t>Аквафитнес</w:t>
      </w:r>
      <w:r>
        <w:t xml:space="preserve"> центра осуществляется под присмотром сопровождающих лиц.</w:t>
      </w:r>
    </w:p>
    <w:p w14:paraId="13000000">
      <w:r>
        <w:t>При имеющихся противопоказаниях к какой-либо процедуре, включённой в путёвку, данная процедура не заменяется.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>Санаторно-курортная программа «Здоровые бронхи. Дети»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425"/>
        <w:gridCol w:w="1568"/>
        <w:gridCol w:w="842"/>
        <w:gridCol w:w="1132"/>
        <w:gridCol w:w="1262"/>
      </w:tblGrid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Наименование процедур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7 дней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10 дней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14 день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 21 дней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первичный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повторный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color w:val="3A3A3A"/>
                <w:sz w:val="16"/>
              </w:rPr>
              <w:t>Аквафитнес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центре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Утренняя гимнастика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Аквааэробика в бассейне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ЛФК групповая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Спелеокамера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rFonts w:ascii="Times New Roman" w:hAnsi="Times New Roman"/>
                <w:color w:val="3A3A3A"/>
                <w:sz w:val="16"/>
              </w:rPr>
              <w:t>Биоптрон</w:t>
            </w:r>
            <w:r>
              <w:rPr>
                <w:rFonts w:ascii="Times New Roman" w:hAnsi="Times New Roman"/>
                <w:color w:val="3A3A3A"/>
                <w:sz w:val="16"/>
              </w:rPr>
              <w:t>.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18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26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40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Грязелечение (одна зона)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Водолечение (ванны, души)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13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аппаратный (</w:t>
            </w:r>
            <w:r>
              <w:rPr>
                <w:rFonts w:ascii="Times New Roman" w:hAnsi="Times New Roman"/>
                <w:color w:val="3A3A3A"/>
                <w:sz w:val="16"/>
              </w:rPr>
              <w:t>термомассажная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кровать, бесконтактный гидромассаж-</w:t>
            </w:r>
            <w:r>
              <w:rPr>
                <w:rFonts w:ascii="Times New Roman" w:hAnsi="Times New Roman"/>
                <w:color w:val="3A3A3A"/>
                <w:sz w:val="16"/>
              </w:rPr>
              <w:t>Aqua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SPA, </w:t>
            </w:r>
            <w:r>
              <w:rPr>
                <w:rFonts w:ascii="Times New Roman" w:hAnsi="Times New Roman"/>
                <w:color w:val="3A3A3A"/>
                <w:sz w:val="16"/>
              </w:rPr>
              <w:t>вертебральный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тренажер)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Контрастные ванны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минеральной воды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Йога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Фитнес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Тренажерный зал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Терренкур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Фиточай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ВЛОК (внутривенное лазерное облучение крови)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ручной грудной клетки дренажный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Углекислая ванна бальнеологическая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2425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Кислородная камера</w:t>
            </w:r>
          </w:p>
        </w:tc>
        <w:tc>
          <w:tcPr>
            <w:tcW w:type="dxa" w:w="156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13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262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</w:tbl>
    <w:p w14:paraId="9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2025-08-01T15:01:44Z</dcterms:modified>
</cp:coreProperties>
</file>